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CF6BC" w14:textId="55853985" w:rsidR="00597D9E" w:rsidRPr="001111ED" w:rsidRDefault="00597D9E" w:rsidP="003C55F9">
      <w:pPr>
        <w:rPr>
          <w:rFonts w:cs="Arial"/>
        </w:rPr>
      </w:pPr>
    </w:p>
    <w:p w14:paraId="19BFB72E" w14:textId="77777777" w:rsidR="00234D88" w:rsidRPr="001111ED" w:rsidRDefault="00234D88" w:rsidP="00234D88">
      <w:pPr>
        <w:tabs>
          <w:tab w:val="left" w:pos="-487"/>
          <w:tab w:val="left" w:pos="2127"/>
        </w:tabs>
        <w:suppressAutoHyphens/>
        <w:spacing w:line="220" w:lineRule="exact"/>
        <w:rPr>
          <w:rFonts w:cs="Arial"/>
          <w:b/>
          <w:sz w:val="22"/>
          <w:lang w:val="fr-BE"/>
        </w:rPr>
      </w:pPr>
      <w:r w:rsidRPr="001111ED">
        <w:rPr>
          <w:rFonts w:cs="Arial"/>
          <w:b/>
          <w:sz w:val="22"/>
          <w:lang w:val="fr-BE"/>
        </w:rPr>
        <w:t>Texte Cahier des charges</w:t>
      </w:r>
    </w:p>
    <w:p w14:paraId="6AE328FD" w14:textId="77777777" w:rsidR="00234D88" w:rsidRPr="001111ED" w:rsidRDefault="00234D88" w:rsidP="00234D88">
      <w:pPr>
        <w:tabs>
          <w:tab w:val="left" w:pos="-487"/>
          <w:tab w:val="left" w:pos="2127"/>
        </w:tabs>
        <w:suppressAutoHyphens/>
        <w:spacing w:line="220" w:lineRule="exact"/>
        <w:rPr>
          <w:rFonts w:cs="Arial"/>
          <w:b/>
          <w:sz w:val="22"/>
          <w:lang w:val="fr-BE"/>
        </w:rPr>
      </w:pPr>
    </w:p>
    <w:p w14:paraId="27A8647A" w14:textId="77777777" w:rsidR="00234D88" w:rsidRPr="001111ED" w:rsidRDefault="00234D88" w:rsidP="00234D88">
      <w:pPr>
        <w:tabs>
          <w:tab w:val="left" w:pos="-487"/>
          <w:tab w:val="left" w:pos="2127"/>
        </w:tabs>
        <w:suppressAutoHyphens/>
        <w:spacing w:line="220" w:lineRule="exact"/>
        <w:rPr>
          <w:rFonts w:cs="Arial"/>
          <w:b/>
          <w:sz w:val="22"/>
          <w:lang w:val="fr-BE"/>
        </w:rPr>
      </w:pPr>
      <w:r w:rsidRPr="001111ED">
        <w:rPr>
          <w:rFonts w:cs="Arial"/>
          <w:b/>
          <w:color w:val="FF0000"/>
          <w:sz w:val="22"/>
          <w:lang w:val="fr-BE"/>
        </w:rPr>
        <w:t>Tous les champs rouges sont encore à définir par vous !</w:t>
      </w:r>
      <w:r w:rsidRPr="001111ED">
        <w:rPr>
          <w:rFonts w:cs="Arial"/>
          <w:b/>
          <w:sz w:val="22"/>
          <w:lang w:val="fr-BE"/>
        </w:rPr>
        <w:t xml:space="preserve"> </w:t>
      </w:r>
    </w:p>
    <w:p w14:paraId="02236BD3" w14:textId="77777777" w:rsidR="00234D88" w:rsidRPr="001111ED" w:rsidRDefault="00234D88" w:rsidP="00234D88">
      <w:pPr>
        <w:tabs>
          <w:tab w:val="left" w:pos="-487"/>
          <w:tab w:val="left" w:pos="2127"/>
        </w:tabs>
        <w:suppressAutoHyphens/>
        <w:spacing w:line="220" w:lineRule="exact"/>
        <w:rPr>
          <w:rFonts w:cs="Arial"/>
          <w:b/>
          <w:sz w:val="22"/>
          <w:lang w:val="fr-BE"/>
        </w:rPr>
      </w:pPr>
    </w:p>
    <w:p w14:paraId="23EC266A" w14:textId="40531032" w:rsidR="00234D88" w:rsidRPr="001111ED" w:rsidRDefault="00234D88" w:rsidP="00234D88">
      <w:pPr>
        <w:tabs>
          <w:tab w:val="left" w:pos="-487"/>
          <w:tab w:val="left" w:pos="2127"/>
        </w:tabs>
        <w:suppressAutoHyphens/>
        <w:spacing w:line="220" w:lineRule="exact"/>
        <w:rPr>
          <w:rFonts w:cs="Arial"/>
          <w:b/>
          <w:sz w:val="22"/>
          <w:lang w:val="fr-BE"/>
        </w:rPr>
      </w:pPr>
      <w:r w:rsidRPr="001111ED">
        <w:rPr>
          <w:rFonts w:cs="Arial"/>
          <w:b/>
          <w:sz w:val="22"/>
          <w:lang w:val="fr-BE"/>
        </w:rPr>
        <w:t>Tourni</w:t>
      </w:r>
      <w:r w:rsidR="001111ED" w:rsidRPr="001111ED">
        <w:rPr>
          <w:rFonts w:cs="Arial"/>
          <w:b/>
          <w:sz w:val="22"/>
          <w:lang w:val="fr-BE"/>
        </w:rPr>
        <w:t>k</w:t>
      </w:r>
      <w:r w:rsidRPr="001111ED">
        <w:rPr>
          <w:rFonts w:cs="Arial"/>
          <w:b/>
          <w:sz w:val="22"/>
          <w:lang w:val="fr-BE"/>
        </w:rPr>
        <w:t>et</w:t>
      </w:r>
      <w:r w:rsidR="00D550D5">
        <w:rPr>
          <w:rFonts w:cs="Arial"/>
          <w:b/>
          <w:sz w:val="22"/>
          <w:lang w:val="fr-BE"/>
        </w:rPr>
        <w:t xml:space="preserve"> Crystal</w:t>
      </w:r>
      <w:r w:rsidRPr="001111ED">
        <w:rPr>
          <w:rFonts w:cs="Arial"/>
          <w:b/>
          <w:sz w:val="22"/>
          <w:lang w:val="fr-BE"/>
        </w:rPr>
        <w:t xml:space="preserve"> – Manuel</w:t>
      </w:r>
      <w:r w:rsidR="00A834E8">
        <w:rPr>
          <w:rFonts w:cs="Arial"/>
          <w:b/>
          <w:sz w:val="22"/>
          <w:lang w:val="fr-BE"/>
        </w:rPr>
        <w:t>le</w:t>
      </w:r>
      <w:r w:rsidRPr="001111ED">
        <w:rPr>
          <w:rFonts w:cs="Arial"/>
          <w:b/>
          <w:sz w:val="22"/>
          <w:lang w:val="fr-BE"/>
        </w:rPr>
        <w:t xml:space="preserve"> – Référence  Boon Edam </w:t>
      </w:r>
    </w:p>
    <w:p w14:paraId="358A8328" w14:textId="03788C87" w:rsidR="00234D88" w:rsidRPr="001111ED" w:rsidRDefault="00234D88" w:rsidP="00234D88">
      <w:pPr>
        <w:tabs>
          <w:tab w:val="left" w:pos="-487"/>
          <w:tab w:val="left" w:pos="2127"/>
        </w:tabs>
        <w:suppressAutoHyphens/>
        <w:spacing w:line="220" w:lineRule="exact"/>
        <w:rPr>
          <w:rFonts w:cs="Arial"/>
          <w:b/>
          <w:lang w:val="fr-BE"/>
        </w:rPr>
      </w:pPr>
    </w:p>
    <w:p w14:paraId="03708465"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Caractéristiques générales:</w:t>
      </w:r>
    </w:p>
    <w:p w14:paraId="0E93B963" w14:textId="79143E4E"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La porte tournante doit être entièrement conforme aux homologations CE. Les certificats pertinents peuvent être fournis à la demande du soumissionnaire.</w:t>
      </w:r>
    </w:p>
    <w:p w14:paraId="543BC243"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La porte tournante doit être esthétiquement moderne et aussi élégante que possible.</w:t>
      </w:r>
    </w:p>
    <w:p w14:paraId="13986021"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Par exemple:</w:t>
      </w:r>
    </w:p>
    <w:p w14:paraId="57AC9905"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 xml:space="preserve">- les parois cintrées en verre s'étend jusqu'à la hotte ronde, sans aucun profil supplémentaire </w:t>
      </w:r>
      <w:r w:rsidRPr="001111ED">
        <w:rPr>
          <w:rFonts w:cs="Arial"/>
          <w:lang w:val="fr-BE"/>
        </w:rPr>
        <w:br/>
        <w:t xml:space="preserve">  est entre le bouchon rond et le verre</w:t>
      </w:r>
    </w:p>
    <w:p w14:paraId="13773627"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 xml:space="preserve">- les profilés en aluminium sont pliés à angle droit. C'est à dire qu'ils fournissent d'abord à </w:t>
      </w:r>
      <w:r w:rsidRPr="001111ED">
        <w:rPr>
          <w:rFonts w:cs="Arial"/>
          <w:lang w:val="fr-BE"/>
        </w:rPr>
        <w:br/>
        <w:t xml:space="preserve">   l'intérieur une rainure, puis plier. Cela crée un angle quasi droit de 90° ce qui donne à la porte </w:t>
      </w:r>
      <w:r w:rsidRPr="001111ED">
        <w:rPr>
          <w:rFonts w:cs="Arial"/>
          <w:lang w:val="fr-BE"/>
        </w:rPr>
        <w:br/>
        <w:t xml:space="preserve">   tournante une apparence élégante.</w:t>
      </w:r>
    </w:p>
    <w:p w14:paraId="5F6527C5"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Le verre est fixé dans les profilés en aluminium au moyen de joints en caoutchouc. Il n'est pas permis de le fixer le vitrage avec du silicone injecté dans les profils.</w:t>
      </w:r>
    </w:p>
    <w:p w14:paraId="783B1EC0"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Il doit être possible, si désirable / nécessaire, d'étudier les exigences spécifiques du client et, si possible, de produire si celles-ci s'écartent de la large gamme de solutions standard.</w:t>
      </w:r>
    </w:p>
    <w:p w14:paraId="0F17A942"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Dans le cadre d'une construction et d'une maintenance respectueuses de l'environnement, le fournisseur fabrique les produits au sein de l'Union Européenne, de préférence au Benelux.</w:t>
      </w:r>
    </w:p>
    <w:p w14:paraId="19C5060C" w14:textId="77777777" w:rsidR="001111ED" w:rsidRPr="001111ED" w:rsidRDefault="001111ED" w:rsidP="001111ED">
      <w:pPr>
        <w:tabs>
          <w:tab w:val="left" w:pos="-487"/>
          <w:tab w:val="left" w:pos="2127"/>
        </w:tabs>
        <w:suppressAutoHyphens/>
        <w:spacing w:line="220" w:lineRule="exact"/>
        <w:rPr>
          <w:rFonts w:cs="Arial"/>
          <w:lang w:val="fr-BE"/>
        </w:rPr>
      </w:pPr>
    </w:p>
    <w:p w14:paraId="3685AF42"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Le fournisseur assure la livraison des matériaux sur place.</w:t>
      </w:r>
    </w:p>
    <w:p w14:paraId="41A159F5"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Sauf convention contraire explicite, l'anneau de sol est livré à l'avance (installé et réglé par le fournisseur; voir plus loin).</w:t>
      </w:r>
    </w:p>
    <w:p w14:paraId="6604E3D1"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Tous les services nécessaires à l'installation et au réglage de la porte tournante sont inclus dans le prix total. Sauf convention contraire explicite, le fournisseur assure également l'étanchéité du toit de la porte tournante pour la partie qui se trouve à l'extérieur.</w:t>
      </w:r>
    </w:p>
    <w:p w14:paraId="64A4C4A1"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Le fournisseur prévoit une formation de base à une personne qui est ultérieurement responsable de l'utilisation de la porte tournante.</w:t>
      </w:r>
    </w:p>
    <w:p w14:paraId="2018506C"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Le fournisseur assure un nettoyage de la porte tournante lorsqu'elle est terminée et prête à l'emploi.</w:t>
      </w:r>
    </w:p>
    <w:p w14:paraId="42B3B697" w14:textId="77777777" w:rsidR="001111ED" w:rsidRPr="001111ED" w:rsidRDefault="001111ED" w:rsidP="00234D88">
      <w:pPr>
        <w:tabs>
          <w:tab w:val="left" w:pos="-487"/>
          <w:tab w:val="left" w:pos="2127"/>
        </w:tabs>
        <w:suppressAutoHyphens/>
        <w:spacing w:line="220" w:lineRule="exact"/>
        <w:rPr>
          <w:rFonts w:cs="Arial"/>
          <w:b/>
          <w:lang w:val="fr-BE"/>
        </w:rPr>
      </w:pPr>
    </w:p>
    <w:p w14:paraId="6AAD2F9F" w14:textId="17DA8752" w:rsidR="00832967" w:rsidRDefault="00832967">
      <w:pPr>
        <w:spacing w:after="200" w:line="276" w:lineRule="auto"/>
        <w:rPr>
          <w:rFonts w:cs="Arial"/>
          <w:lang w:val="fr-BE"/>
        </w:rPr>
      </w:pPr>
      <w:r w:rsidRPr="00832967">
        <w:rPr>
          <w:rFonts w:cs="Arial"/>
          <w:noProof/>
          <w:lang w:val="fr-BE"/>
        </w:rPr>
        <w:drawing>
          <wp:anchor distT="0" distB="0" distL="114300" distR="114300" simplePos="0" relativeHeight="251659264" behindDoc="0" locked="0" layoutInCell="1" allowOverlap="1" wp14:anchorId="3586160D" wp14:editId="7408D293">
            <wp:simplePos x="0" y="0"/>
            <wp:positionH relativeFrom="column">
              <wp:posOffset>0</wp:posOffset>
            </wp:positionH>
            <wp:positionV relativeFrom="paragraph">
              <wp:posOffset>-635</wp:posOffset>
            </wp:positionV>
            <wp:extent cx="3171825" cy="317182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14:sizeRelH relativeFrom="margin">
              <wp14:pctWidth>0</wp14:pctWidth>
            </wp14:sizeRelH>
            <wp14:sizeRelV relativeFrom="margin">
              <wp14:pctHeight>0</wp14:pctHeight>
            </wp14:sizeRelV>
          </wp:anchor>
        </w:drawing>
      </w:r>
      <w:r w:rsidRPr="00832967">
        <w:rPr>
          <w:rFonts w:cs="Arial"/>
          <w:noProof/>
          <w:lang w:val="fr-BE"/>
        </w:rPr>
        <w:drawing>
          <wp:anchor distT="0" distB="0" distL="114300" distR="114300" simplePos="0" relativeHeight="251660288" behindDoc="0" locked="0" layoutInCell="1" allowOverlap="1" wp14:anchorId="11835A26" wp14:editId="77262A4F">
            <wp:simplePos x="0" y="0"/>
            <wp:positionH relativeFrom="column">
              <wp:posOffset>3324225</wp:posOffset>
            </wp:positionH>
            <wp:positionV relativeFrom="paragraph">
              <wp:posOffset>257175</wp:posOffset>
            </wp:positionV>
            <wp:extent cx="2362200" cy="2584793"/>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6042" cy="2588997"/>
                    </a:xfrm>
                    <a:prstGeom prst="rect">
                      <a:avLst/>
                    </a:prstGeom>
                  </pic:spPr>
                </pic:pic>
              </a:graphicData>
            </a:graphic>
            <wp14:sizeRelH relativeFrom="margin">
              <wp14:pctWidth>0</wp14:pctWidth>
            </wp14:sizeRelH>
            <wp14:sizeRelV relativeFrom="margin">
              <wp14:pctHeight>0</wp14:pctHeight>
            </wp14:sizeRelV>
          </wp:anchor>
        </w:drawing>
      </w:r>
      <w:r>
        <w:rPr>
          <w:rFonts w:cs="Arial"/>
          <w:lang w:val="fr-BE"/>
        </w:rPr>
        <w:br w:type="page"/>
      </w:r>
    </w:p>
    <w:p w14:paraId="1DD66D6D" w14:textId="7BECA11F" w:rsidR="00234D88" w:rsidRPr="001111ED" w:rsidRDefault="00234D88" w:rsidP="00234D88">
      <w:pPr>
        <w:tabs>
          <w:tab w:val="left" w:pos="-487"/>
          <w:tab w:val="left" w:pos="2127"/>
        </w:tabs>
        <w:suppressAutoHyphens/>
        <w:spacing w:line="220" w:lineRule="exact"/>
        <w:rPr>
          <w:rFonts w:cs="Arial"/>
          <w:lang w:val="fr-BE"/>
        </w:rPr>
      </w:pPr>
      <w:r w:rsidRPr="001111ED">
        <w:rPr>
          <w:rFonts w:cs="Arial"/>
          <w:lang w:val="fr-BE"/>
        </w:rPr>
        <w:lastRenderedPageBreak/>
        <w:t xml:space="preserve">Porte </w:t>
      </w:r>
      <w:r w:rsidR="001111ED" w:rsidRPr="001111ED">
        <w:rPr>
          <w:rFonts w:cs="Arial"/>
          <w:lang w:val="fr-BE"/>
        </w:rPr>
        <w:t>t</w:t>
      </w:r>
      <w:r w:rsidRPr="001111ED">
        <w:rPr>
          <w:rFonts w:cs="Arial"/>
          <w:lang w:val="fr-BE"/>
        </w:rPr>
        <w:t xml:space="preserve">ambour manuelle type tout en verre et toit en verre, à </w:t>
      </w:r>
      <w:r w:rsidRPr="001111ED">
        <w:rPr>
          <w:rFonts w:cs="Arial"/>
          <w:color w:val="FF0000"/>
          <w:lang w:val="fr-BE"/>
        </w:rPr>
        <w:t>3 ou 4</w:t>
      </w:r>
      <w:r w:rsidRPr="001111ED">
        <w:rPr>
          <w:rFonts w:cs="Arial"/>
          <w:lang w:val="fr-BE"/>
        </w:rPr>
        <w:t xml:space="preserve"> vantaux tournants.</w:t>
      </w:r>
    </w:p>
    <w:p w14:paraId="4630A48C"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BE"/>
        </w:rPr>
      </w:pPr>
    </w:p>
    <w:p w14:paraId="5325604E" w14:textId="77777777" w:rsidR="00234D88" w:rsidRPr="001111ED" w:rsidRDefault="00234D88" w:rsidP="00234D88">
      <w:pPr>
        <w:tabs>
          <w:tab w:val="left" w:pos="-487"/>
          <w:tab w:val="left" w:pos="0"/>
        </w:tabs>
        <w:suppressAutoHyphens/>
        <w:spacing w:line="220" w:lineRule="exact"/>
        <w:rPr>
          <w:rFonts w:cs="Arial"/>
          <w:lang w:val="fr-FR"/>
        </w:rPr>
      </w:pPr>
      <w:r w:rsidRPr="001111ED">
        <w:rPr>
          <w:rFonts w:cs="Arial"/>
          <w:lang w:val="fr-FR"/>
        </w:rPr>
        <w:t>Remarques: Le montage de la porte nécessite l’utilisation de silicone, c’est pourquoi l’installation ne peut se faire qu’à une température supérieure à 5°C. Le silicone entre le toit et les parois cintrées doit d’abord durcir, c’est pourquoi les vantaux tournants sont installés un jour plus tard. Pendant cette période de séchage, l’entrée du bâtiment doit donc être fermée d’une autre façon par l’entrepreneur général. Et pour pouvoir apporter les éléments de la porte sur le lieu d’installation, l'accès doit être pavé ou goudronné.</w:t>
      </w:r>
    </w:p>
    <w:p w14:paraId="5BEC7B2F"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FR"/>
        </w:rPr>
      </w:pPr>
    </w:p>
    <w:p w14:paraId="560946BB" w14:textId="77777777" w:rsidR="001111ED" w:rsidRPr="001111ED" w:rsidRDefault="001111ED" w:rsidP="001111ED">
      <w:pPr>
        <w:tabs>
          <w:tab w:val="left" w:pos="-487"/>
          <w:tab w:val="left" w:pos="1843"/>
          <w:tab w:val="left" w:pos="2127"/>
        </w:tabs>
        <w:suppressAutoHyphens/>
        <w:spacing w:line="220" w:lineRule="exact"/>
        <w:ind w:left="1843" w:hanging="1843"/>
        <w:rPr>
          <w:rFonts w:cs="Arial"/>
          <w:lang w:val="fr-FR"/>
        </w:rPr>
      </w:pPr>
      <w:r w:rsidRPr="001111ED">
        <w:rPr>
          <w:rFonts w:cs="Arial"/>
          <w:lang w:val="fr-FR"/>
        </w:rPr>
        <w:t>Dimensions:</w:t>
      </w:r>
    </w:p>
    <w:p w14:paraId="28D744D4"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 xml:space="preserve">Diamètre interne </w:t>
      </w:r>
      <w:r w:rsidRPr="001111ED">
        <w:rPr>
          <w:rFonts w:cs="Arial"/>
          <w:color w:val="FF0000"/>
          <w:lang w:val="fr-BE"/>
        </w:rPr>
        <w:t xml:space="preserve">à déterminer entre 1600 mm et 3000 mm, par pas de 100 </w:t>
      </w:r>
      <w:proofErr w:type="spellStart"/>
      <w:r w:rsidRPr="001111ED">
        <w:rPr>
          <w:rFonts w:cs="Arial"/>
          <w:color w:val="FF0000"/>
          <w:lang w:val="fr-BE"/>
        </w:rPr>
        <w:t>mm.</w:t>
      </w:r>
      <w:proofErr w:type="spellEnd"/>
    </w:p>
    <w:p w14:paraId="65784B5C"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 xml:space="preserve">Largeur hors tout au milieu + 50 </w:t>
      </w:r>
      <w:proofErr w:type="spellStart"/>
      <w:r w:rsidRPr="001111ED">
        <w:rPr>
          <w:rFonts w:cs="Arial"/>
          <w:lang w:val="fr-BE"/>
        </w:rPr>
        <w:t>mm.</w:t>
      </w:r>
      <w:proofErr w:type="spellEnd"/>
    </w:p>
    <w:p w14:paraId="52EFFA2A" w14:textId="77777777" w:rsidR="001111ED" w:rsidRPr="001111ED" w:rsidRDefault="001111ED" w:rsidP="001111ED">
      <w:pPr>
        <w:tabs>
          <w:tab w:val="left" w:pos="-487"/>
          <w:tab w:val="left" w:pos="2127"/>
        </w:tabs>
        <w:suppressAutoHyphens/>
        <w:spacing w:line="220" w:lineRule="exact"/>
        <w:rPr>
          <w:rFonts w:cs="Arial"/>
          <w:lang w:val="fr-BE"/>
        </w:rPr>
      </w:pPr>
      <w:r w:rsidRPr="001111ED">
        <w:rPr>
          <w:rFonts w:cs="Arial"/>
          <w:lang w:val="fr-BE"/>
        </w:rPr>
        <w:t xml:space="preserve">La hauteur du vantail de porte </w:t>
      </w:r>
      <w:r w:rsidRPr="001111ED">
        <w:rPr>
          <w:rFonts w:cs="Arial"/>
          <w:color w:val="FF0000"/>
          <w:lang w:val="fr-BE"/>
        </w:rPr>
        <w:t>dépend du diamètre:</w:t>
      </w:r>
    </w:p>
    <w:p w14:paraId="5B5CECC1" w14:textId="77777777" w:rsidR="001111ED" w:rsidRPr="001111ED" w:rsidRDefault="001111ED" w:rsidP="001111ED">
      <w:pPr>
        <w:tabs>
          <w:tab w:val="left" w:pos="-487"/>
          <w:tab w:val="left" w:pos="1843"/>
          <w:tab w:val="left" w:pos="2127"/>
        </w:tabs>
        <w:suppressAutoHyphens/>
        <w:spacing w:line="220" w:lineRule="exact"/>
        <w:ind w:left="1843" w:hanging="1843"/>
        <w:rPr>
          <w:rFonts w:cs="Arial"/>
          <w:color w:val="FF0000"/>
          <w:lang w:val="fr-BE"/>
        </w:rPr>
      </w:pPr>
      <w:r w:rsidRPr="001111ED">
        <w:rPr>
          <w:rFonts w:cs="Arial"/>
          <w:lang w:val="fr-BE"/>
        </w:rPr>
        <w:t xml:space="preserve">diamètre </w:t>
      </w:r>
      <w:r w:rsidRPr="001111ED">
        <w:rPr>
          <w:rFonts w:cs="Arial"/>
          <w:color w:val="FF0000"/>
          <w:lang w:val="fr-BE"/>
        </w:rPr>
        <w:t>1600mm à 2200mm</w:t>
      </w:r>
      <w:r w:rsidRPr="001111ED">
        <w:rPr>
          <w:rFonts w:cs="Arial"/>
          <w:lang w:val="fr-BE"/>
        </w:rPr>
        <w:t xml:space="preserve">: hauteur des vantaux: </w:t>
      </w:r>
      <w:r w:rsidRPr="001111ED">
        <w:rPr>
          <w:rFonts w:cs="Arial"/>
          <w:color w:val="FF0000"/>
          <w:lang w:val="fr-BE"/>
        </w:rPr>
        <w:t>valeur entre 2100mm et 3400mm</w:t>
      </w:r>
    </w:p>
    <w:p w14:paraId="16F39D9B" w14:textId="77777777" w:rsidR="001111ED" w:rsidRPr="001111ED" w:rsidRDefault="001111ED" w:rsidP="001111ED">
      <w:pPr>
        <w:tabs>
          <w:tab w:val="left" w:pos="-487"/>
          <w:tab w:val="left" w:pos="1843"/>
          <w:tab w:val="left" w:pos="2127"/>
        </w:tabs>
        <w:suppressAutoHyphens/>
        <w:spacing w:line="220" w:lineRule="exact"/>
        <w:ind w:left="1843" w:hanging="1843"/>
        <w:rPr>
          <w:rFonts w:cs="Arial"/>
          <w:lang w:val="fr-BE"/>
        </w:rPr>
      </w:pPr>
      <w:r w:rsidRPr="001111ED">
        <w:rPr>
          <w:rFonts w:cs="Arial"/>
          <w:lang w:val="fr-BE"/>
        </w:rPr>
        <w:t xml:space="preserve">diamètre </w:t>
      </w:r>
      <w:r w:rsidRPr="001111ED">
        <w:rPr>
          <w:rFonts w:cs="Arial"/>
          <w:color w:val="FF0000"/>
          <w:lang w:val="fr-BE"/>
        </w:rPr>
        <w:t>2300 mm à 2600 mm</w:t>
      </w:r>
      <w:r w:rsidRPr="001111ED">
        <w:rPr>
          <w:rFonts w:cs="Arial"/>
          <w:lang w:val="fr-BE"/>
        </w:rPr>
        <w:t xml:space="preserve">: hauteur des vantaux: </w:t>
      </w:r>
      <w:r w:rsidRPr="001111ED">
        <w:rPr>
          <w:rFonts w:cs="Arial"/>
          <w:color w:val="FF0000"/>
          <w:lang w:val="fr-BE"/>
        </w:rPr>
        <w:t>valeur entre 2100 mm et 3200 mm</w:t>
      </w:r>
    </w:p>
    <w:p w14:paraId="1AF1EF98" w14:textId="77777777" w:rsidR="001111ED" w:rsidRPr="001111ED" w:rsidRDefault="001111ED" w:rsidP="001111ED">
      <w:pPr>
        <w:tabs>
          <w:tab w:val="left" w:pos="-487"/>
          <w:tab w:val="left" w:pos="1843"/>
          <w:tab w:val="left" w:pos="2127"/>
        </w:tabs>
        <w:suppressAutoHyphens/>
        <w:spacing w:line="220" w:lineRule="exact"/>
        <w:ind w:left="1843" w:hanging="1843"/>
        <w:rPr>
          <w:rFonts w:cs="Arial"/>
          <w:color w:val="FF0000"/>
          <w:lang w:val="fr-BE"/>
        </w:rPr>
      </w:pPr>
      <w:r w:rsidRPr="001111ED">
        <w:rPr>
          <w:rFonts w:cs="Arial"/>
          <w:lang w:val="fr-BE"/>
        </w:rPr>
        <w:t xml:space="preserve">diamètre </w:t>
      </w:r>
      <w:r w:rsidRPr="001111ED">
        <w:rPr>
          <w:rFonts w:cs="Arial"/>
          <w:color w:val="FF0000"/>
          <w:lang w:val="fr-BE"/>
        </w:rPr>
        <w:t>2700 mm à 3000 mm</w:t>
      </w:r>
      <w:r w:rsidRPr="001111ED">
        <w:rPr>
          <w:rFonts w:cs="Arial"/>
          <w:lang w:val="fr-BE"/>
        </w:rPr>
        <w:t xml:space="preserve">: hauteur des vantaux: valeur entre </w:t>
      </w:r>
      <w:r w:rsidRPr="001111ED">
        <w:rPr>
          <w:rFonts w:cs="Arial"/>
          <w:color w:val="FF0000"/>
          <w:lang w:val="fr-BE"/>
        </w:rPr>
        <w:t>2100 mm et 3000 mm</w:t>
      </w:r>
    </w:p>
    <w:p w14:paraId="4E815B1B" w14:textId="77777777" w:rsidR="001111ED" w:rsidRPr="001111ED" w:rsidRDefault="001111ED" w:rsidP="001111ED">
      <w:pPr>
        <w:tabs>
          <w:tab w:val="left" w:pos="-487"/>
          <w:tab w:val="left" w:pos="1843"/>
          <w:tab w:val="left" w:pos="2127"/>
        </w:tabs>
        <w:suppressAutoHyphens/>
        <w:spacing w:line="220" w:lineRule="exact"/>
        <w:ind w:left="1843" w:hanging="1843"/>
        <w:rPr>
          <w:rFonts w:cs="Arial"/>
          <w:lang w:val="fr-BE"/>
        </w:rPr>
      </w:pPr>
    </w:p>
    <w:p w14:paraId="53910030" w14:textId="77777777" w:rsidR="001111ED" w:rsidRPr="001111ED" w:rsidRDefault="001111ED" w:rsidP="001111ED">
      <w:pPr>
        <w:tabs>
          <w:tab w:val="left" w:pos="-487"/>
          <w:tab w:val="left" w:pos="1843"/>
          <w:tab w:val="left" w:pos="2127"/>
        </w:tabs>
        <w:suppressAutoHyphens/>
        <w:spacing w:line="220" w:lineRule="exact"/>
        <w:ind w:left="1843" w:hanging="1843"/>
        <w:rPr>
          <w:rFonts w:cs="Arial"/>
          <w:lang w:val="fr-BE"/>
        </w:rPr>
      </w:pPr>
      <w:r w:rsidRPr="001111ED">
        <w:rPr>
          <w:rFonts w:cs="Arial"/>
          <w:lang w:val="fr-BE"/>
        </w:rPr>
        <w:t>Hauteur du toit en verre 18 mm</w:t>
      </w:r>
    </w:p>
    <w:p w14:paraId="36CB6BD8"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BE"/>
        </w:rPr>
      </w:pPr>
    </w:p>
    <w:p w14:paraId="32820CA2" w14:textId="77777777" w:rsidR="00832967" w:rsidRDefault="00234D88" w:rsidP="00234D88">
      <w:pPr>
        <w:tabs>
          <w:tab w:val="left" w:pos="-487"/>
          <w:tab w:val="left" w:pos="0"/>
          <w:tab w:val="left" w:pos="2127"/>
        </w:tabs>
        <w:suppressAutoHyphens/>
        <w:spacing w:line="220" w:lineRule="exact"/>
        <w:rPr>
          <w:rFonts w:cs="Arial"/>
          <w:lang w:val="fr-FR"/>
        </w:rPr>
      </w:pPr>
      <w:r w:rsidRPr="001111ED">
        <w:rPr>
          <w:rFonts w:cs="Arial"/>
          <w:lang w:val="fr-FR"/>
        </w:rPr>
        <w:t xml:space="preserve">Parois cintrées: </w:t>
      </w:r>
    </w:p>
    <w:p w14:paraId="34F51E34" w14:textId="0E3215FC" w:rsidR="00234D88" w:rsidRPr="001111ED" w:rsidRDefault="00234D88" w:rsidP="00234D88">
      <w:pPr>
        <w:tabs>
          <w:tab w:val="left" w:pos="-487"/>
          <w:tab w:val="left" w:pos="0"/>
          <w:tab w:val="left" w:pos="2127"/>
        </w:tabs>
        <w:suppressAutoHyphens/>
        <w:spacing w:line="220" w:lineRule="exact"/>
        <w:rPr>
          <w:rFonts w:cs="Arial"/>
          <w:lang w:val="fr-FR"/>
        </w:rPr>
      </w:pPr>
      <w:r w:rsidRPr="001111ED">
        <w:rPr>
          <w:rFonts w:cs="Arial"/>
          <w:lang w:val="fr-FR"/>
        </w:rPr>
        <w:t xml:space="preserve">En verre feuilleté clair et cintré </w:t>
      </w:r>
      <w:r w:rsidR="001111ED">
        <w:rPr>
          <w:rFonts w:ascii="Univers" w:hAnsi="Univers"/>
          <w:lang w:val="fr-FR"/>
        </w:rPr>
        <w:t xml:space="preserve">de 16,76 mm (88.2). </w:t>
      </w:r>
      <w:r w:rsidRPr="001111ED">
        <w:rPr>
          <w:rFonts w:cs="Arial"/>
          <w:lang w:val="fr-FR"/>
        </w:rPr>
        <w:t>Les bords verticaux des parois cintrées sont munis de fins profils en acier inoxydable avec aiguilles de sécurité en caoutchouc.</w:t>
      </w:r>
    </w:p>
    <w:p w14:paraId="0EDFA2ED" w14:textId="77777777" w:rsidR="00D3562D" w:rsidRDefault="00D3562D" w:rsidP="00234D88">
      <w:pPr>
        <w:tabs>
          <w:tab w:val="left" w:pos="-487"/>
          <w:tab w:val="left" w:pos="0"/>
          <w:tab w:val="left" w:pos="2127"/>
        </w:tabs>
        <w:suppressAutoHyphens/>
        <w:spacing w:line="220" w:lineRule="exact"/>
        <w:rPr>
          <w:rFonts w:cs="Arial"/>
          <w:lang w:val="fr-FR"/>
        </w:rPr>
      </w:pPr>
    </w:p>
    <w:p w14:paraId="6CB83AD7" w14:textId="61A4EB31" w:rsidR="00234D88" w:rsidRPr="001111ED" w:rsidRDefault="00234D88" w:rsidP="00234D88">
      <w:pPr>
        <w:tabs>
          <w:tab w:val="left" w:pos="-487"/>
          <w:tab w:val="left" w:pos="0"/>
          <w:tab w:val="left" w:pos="2127"/>
        </w:tabs>
        <w:suppressAutoHyphens/>
        <w:spacing w:line="220" w:lineRule="exact"/>
        <w:rPr>
          <w:rFonts w:cs="Arial"/>
          <w:lang w:val="fr-FR"/>
        </w:rPr>
      </w:pPr>
      <w:r w:rsidRPr="001111ED">
        <w:rPr>
          <w:rFonts w:cs="Arial"/>
          <w:lang w:val="fr-FR"/>
        </w:rPr>
        <w:t>Toit en verre:</w:t>
      </w:r>
    </w:p>
    <w:p w14:paraId="72B63ACB" w14:textId="443EAA3D" w:rsidR="00234D88" w:rsidRDefault="00234D88" w:rsidP="00234D88">
      <w:pPr>
        <w:tabs>
          <w:tab w:val="left" w:pos="-487"/>
          <w:tab w:val="left" w:pos="0"/>
          <w:tab w:val="left" w:pos="2127"/>
        </w:tabs>
        <w:suppressAutoHyphens/>
        <w:spacing w:line="220" w:lineRule="exact"/>
        <w:rPr>
          <w:rFonts w:cs="Arial"/>
          <w:lang w:val="fr-FR"/>
        </w:rPr>
      </w:pPr>
      <w:r w:rsidRPr="001111ED">
        <w:rPr>
          <w:rFonts w:cs="Arial"/>
          <w:lang w:val="fr-FR"/>
        </w:rPr>
        <w:t>En 2 parties et en verre feuilleté clair d’une épaisseur totale de 18 mm, le volume supérieur en verre trempé, le volume inférieur en verre semi trempé. Le toit en verre repose sur les parois cintrées et est fixé par des attaches en inox. Le toit en verre est équipé de façon standard d’un profil de protection tout autour.</w:t>
      </w:r>
    </w:p>
    <w:p w14:paraId="3315BF67" w14:textId="645C92B4" w:rsidR="00231B64" w:rsidRDefault="00231B64" w:rsidP="00234D88">
      <w:pPr>
        <w:tabs>
          <w:tab w:val="left" w:pos="-487"/>
          <w:tab w:val="left" w:pos="0"/>
          <w:tab w:val="left" w:pos="2127"/>
        </w:tabs>
        <w:suppressAutoHyphens/>
        <w:spacing w:line="220" w:lineRule="exact"/>
        <w:rPr>
          <w:rFonts w:cs="Arial"/>
          <w:lang w:val="fr-FR"/>
        </w:rPr>
      </w:pPr>
    </w:p>
    <w:p w14:paraId="793779FA" w14:textId="77777777" w:rsidR="00231B64" w:rsidRPr="00592BB7" w:rsidRDefault="00231B64" w:rsidP="00231B64">
      <w:pPr>
        <w:tabs>
          <w:tab w:val="left" w:pos="-487"/>
          <w:tab w:val="left" w:pos="1843"/>
          <w:tab w:val="left" w:pos="2127"/>
        </w:tabs>
        <w:suppressAutoHyphens/>
        <w:spacing w:line="220" w:lineRule="exact"/>
        <w:ind w:left="1843" w:hanging="1843"/>
        <w:rPr>
          <w:rFonts w:ascii="Univers" w:hAnsi="Univers"/>
          <w:lang w:val="fr-FR"/>
        </w:rPr>
      </w:pPr>
      <w:r w:rsidRPr="00592BB7">
        <w:rPr>
          <w:rFonts w:ascii="Univers" w:hAnsi="Univers"/>
          <w:lang w:val="fr-FR"/>
        </w:rPr>
        <w:t>Connexion avec la façade:</w:t>
      </w:r>
    </w:p>
    <w:p w14:paraId="604F53BF" w14:textId="77777777" w:rsidR="00231B64" w:rsidRPr="00592BB7" w:rsidRDefault="00231B64" w:rsidP="00231B64">
      <w:pPr>
        <w:tabs>
          <w:tab w:val="left" w:pos="-487"/>
          <w:tab w:val="left" w:pos="0"/>
          <w:tab w:val="left" w:pos="2127"/>
        </w:tabs>
        <w:suppressAutoHyphens/>
        <w:spacing w:line="220" w:lineRule="exact"/>
        <w:rPr>
          <w:rFonts w:ascii="Univers" w:hAnsi="Univers"/>
          <w:lang w:val="fr-FR"/>
        </w:rPr>
      </w:pPr>
      <w:r w:rsidRPr="00592BB7">
        <w:rPr>
          <w:rFonts w:ascii="Univers" w:hAnsi="Univers"/>
          <w:lang w:val="fr-FR"/>
        </w:rPr>
        <w:t>La porte tournante est équipée de profilés en U (dessus et côtés) qui permettent de réaliser une</w:t>
      </w:r>
      <w:r>
        <w:rPr>
          <w:rFonts w:ascii="Univers" w:hAnsi="Univers"/>
          <w:lang w:val="fr-FR"/>
        </w:rPr>
        <w:t xml:space="preserve">  </w:t>
      </w:r>
      <w:r w:rsidRPr="00592BB7">
        <w:rPr>
          <w:rFonts w:ascii="Univers" w:hAnsi="Univers"/>
          <w:lang w:val="fr-FR"/>
        </w:rPr>
        <w:t>connexion soignée et bien étanche entre la porte tournante et la façade. Même si la porte tournante n'est pas positionnée exactement moitié intérieur / moitié extérieur par rapport à la façade, les profilés doivent pouvoir être placés dans le prolongement du verre bombé.</w:t>
      </w:r>
    </w:p>
    <w:p w14:paraId="5E4C9DD4" w14:textId="77777777" w:rsidR="00231B64" w:rsidRPr="00592BB7" w:rsidRDefault="00231B64" w:rsidP="00231B64">
      <w:pPr>
        <w:tabs>
          <w:tab w:val="left" w:pos="-487"/>
          <w:tab w:val="left" w:pos="851"/>
          <w:tab w:val="left" w:pos="2127"/>
        </w:tabs>
        <w:suppressAutoHyphens/>
        <w:spacing w:line="220" w:lineRule="exact"/>
        <w:rPr>
          <w:rFonts w:ascii="Univers" w:hAnsi="Univers"/>
          <w:lang w:val="fr-FR"/>
        </w:rPr>
      </w:pPr>
      <w:r w:rsidRPr="00592BB7">
        <w:rPr>
          <w:rFonts w:ascii="Univers" w:hAnsi="Univers"/>
          <w:lang w:val="fr-FR"/>
        </w:rPr>
        <w:t xml:space="preserve">Les profilés en U sont disponibles dans l'une des largeurs suivantes: </w:t>
      </w:r>
      <w:r>
        <w:rPr>
          <w:rFonts w:ascii="Univers" w:hAnsi="Univers"/>
          <w:lang w:val="fr-FR"/>
        </w:rPr>
        <w:t>20x20x20x1,5mm</w:t>
      </w:r>
      <w:r w:rsidRPr="00592BB7">
        <w:rPr>
          <w:rFonts w:ascii="Univers" w:hAnsi="Univers"/>
          <w:lang w:val="fr-FR"/>
        </w:rPr>
        <w:t xml:space="preserve"> ou</w:t>
      </w:r>
      <w:r>
        <w:rPr>
          <w:rFonts w:ascii="Univers" w:hAnsi="Univers"/>
          <w:lang w:val="fr-FR"/>
        </w:rPr>
        <w:t xml:space="preserve"> 20x25x20x1,5mm.</w:t>
      </w:r>
    </w:p>
    <w:p w14:paraId="5090CF33" w14:textId="77777777" w:rsidR="00D550D5" w:rsidRDefault="00D550D5" w:rsidP="00D550D5">
      <w:pPr>
        <w:tabs>
          <w:tab w:val="left" w:pos="-487"/>
          <w:tab w:val="left" w:pos="1843"/>
          <w:tab w:val="left" w:pos="2127"/>
        </w:tabs>
        <w:suppressAutoHyphens/>
        <w:spacing w:line="220" w:lineRule="exact"/>
        <w:ind w:left="1843" w:hanging="1843"/>
        <w:rPr>
          <w:rFonts w:cs="Arial"/>
          <w:lang w:val="fr-FR"/>
        </w:rPr>
      </w:pPr>
      <w:r w:rsidRPr="002B17F6">
        <w:rPr>
          <w:rFonts w:cs="Arial"/>
          <w:lang w:val="fr-FR"/>
        </w:rPr>
        <w:t>Le fournisseur fournit les profilés en U tant du côté de la porte tournante que du côté de la façade.</w:t>
      </w:r>
    </w:p>
    <w:p w14:paraId="53FA8524" w14:textId="77777777" w:rsidR="00234D88" w:rsidRPr="001111ED" w:rsidRDefault="00234D88" w:rsidP="00234D88">
      <w:pPr>
        <w:tabs>
          <w:tab w:val="left" w:pos="-487"/>
          <w:tab w:val="left" w:pos="0"/>
          <w:tab w:val="left" w:pos="2127"/>
        </w:tabs>
        <w:suppressAutoHyphens/>
        <w:spacing w:line="220" w:lineRule="exact"/>
        <w:rPr>
          <w:rFonts w:cs="Arial"/>
          <w:lang w:val="fr-BE"/>
        </w:rPr>
      </w:pPr>
    </w:p>
    <w:p w14:paraId="672AE4F0" w14:textId="77777777" w:rsidR="001111ED" w:rsidRDefault="00234D88" w:rsidP="00234D88">
      <w:pPr>
        <w:tabs>
          <w:tab w:val="left" w:pos="-487"/>
          <w:tab w:val="left" w:pos="0"/>
          <w:tab w:val="left" w:pos="2127"/>
        </w:tabs>
        <w:suppressAutoHyphens/>
        <w:spacing w:line="220" w:lineRule="exact"/>
        <w:rPr>
          <w:rFonts w:cs="Arial"/>
          <w:lang w:val="fr-BE"/>
        </w:rPr>
      </w:pPr>
      <w:r w:rsidRPr="001111ED">
        <w:rPr>
          <w:rFonts w:cs="Arial"/>
          <w:lang w:val="fr-BE"/>
        </w:rPr>
        <w:t xml:space="preserve">Vantaux: </w:t>
      </w:r>
    </w:p>
    <w:p w14:paraId="4CD2989C" w14:textId="72ACB865" w:rsidR="00234D88" w:rsidRPr="001111ED" w:rsidRDefault="00234D88" w:rsidP="00234D88">
      <w:pPr>
        <w:tabs>
          <w:tab w:val="left" w:pos="-487"/>
          <w:tab w:val="left" w:pos="0"/>
          <w:tab w:val="left" w:pos="2127"/>
        </w:tabs>
        <w:suppressAutoHyphens/>
        <w:spacing w:line="220" w:lineRule="exact"/>
        <w:rPr>
          <w:rFonts w:cs="Arial"/>
          <w:lang w:val="fr-FR"/>
        </w:rPr>
      </w:pPr>
      <w:r w:rsidRPr="001111ED">
        <w:rPr>
          <w:rFonts w:cs="Arial"/>
          <w:lang w:val="fr-FR"/>
        </w:rPr>
        <w:t xml:space="preserve">Panneaux en verre trempé clair de 12 mm montés sur attaches de fixation démontables de 110 mm placées en haut et en bas de l’axe pivotant. Les vantaux sans profil central, sont munis tout autour de profils fins en inox serties de brosses d’étanchéité très performants avec intercalaire </w:t>
      </w:r>
      <w:proofErr w:type="spellStart"/>
      <w:r w:rsidRPr="001111ED">
        <w:rPr>
          <w:rFonts w:cs="Arial"/>
          <w:lang w:val="fr-FR"/>
        </w:rPr>
        <w:t>Epdm</w:t>
      </w:r>
      <w:proofErr w:type="spellEnd"/>
      <w:r w:rsidRPr="001111ED">
        <w:rPr>
          <w:rFonts w:cs="Arial"/>
          <w:lang w:val="fr-FR"/>
        </w:rPr>
        <w:t xml:space="preserve"> </w:t>
      </w:r>
    </w:p>
    <w:p w14:paraId="46356D0B" w14:textId="77777777" w:rsidR="00234D88" w:rsidRPr="001111ED" w:rsidRDefault="00234D88" w:rsidP="00234D88">
      <w:pPr>
        <w:tabs>
          <w:tab w:val="left" w:pos="-487"/>
          <w:tab w:val="left" w:pos="0"/>
        </w:tabs>
        <w:suppressAutoHyphens/>
        <w:spacing w:line="220" w:lineRule="exact"/>
        <w:rPr>
          <w:rFonts w:cs="Arial"/>
          <w:color w:val="FF0000"/>
          <w:lang w:val="fr-FR"/>
        </w:rPr>
      </w:pPr>
    </w:p>
    <w:p w14:paraId="6A288DF2" w14:textId="77777777" w:rsidR="00D3562D" w:rsidRDefault="00234D88" w:rsidP="00234D88">
      <w:pPr>
        <w:tabs>
          <w:tab w:val="left" w:pos="-487"/>
          <w:tab w:val="left" w:pos="2127"/>
        </w:tabs>
        <w:suppressAutoHyphens/>
        <w:spacing w:line="220" w:lineRule="exact"/>
        <w:rPr>
          <w:rFonts w:cs="Arial"/>
          <w:color w:val="FF0000"/>
          <w:lang w:val="fr-BE"/>
        </w:rPr>
      </w:pPr>
      <w:r w:rsidRPr="001111ED">
        <w:rPr>
          <w:rFonts w:cs="Arial"/>
          <w:lang w:val="fr-BE"/>
        </w:rPr>
        <w:t>Poignées:</w:t>
      </w:r>
      <w:r w:rsidRPr="001111ED">
        <w:rPr>
          <w:rFonts w:cs="Arial"/>
          <w:color w:val="FF0000"/>
          <w:lang w:val="fr-BE"/>
        </w:rPr>
        <w:t xml:space="preserve"> </w:t>
      </w:r>
    </w:p>
    <w:p w14:paraId="0AA506B5" w14:textId="2B7FA3F3" w:rsidR="00234D88" w:rsidRPr="001111ED" w:rsidRDefault="00234D88" w:rsidP="00234D88">
      <w:pPr>
        <w:tabs>
          <w:tab w:val="left" w:pos="-487"/>
          <w:tab w:val="left" w:pos="2127"/>
        </w:tabs>
        <w:suppressAutoHyphens/>
        <w:spacing w:line="220" w:lineRule="exact"/>
        <w:rPr>
          <w:rFonts w:cs="Arial"/>
          <w:u w:val="single"/>
          <w:lang w:val="fr-BE"/>
        </w:rPr>
      </w:pPr>
      <w:r w:rsidRPr="001111ED">
        <w:rPr>
          <w:rFonts w:cs="Arial"/>
          <w:color w:val="FF0000"/>
          <w:lang w:val="fr-BE"/>
        </w:rPr>
        <w:t>3 (ou 4)</w:t>
      </w:r>
      <w:r w:rsidRPr="001111ED">
        <w:rPr>
          <w:rFonts w:cs="Arial"/>
          <w:lang w:val="fr-BE"/>
        </w:rPr>
        <w:t xml:space="preserve"> pièces verticales en acier inoxydable finition brossée</w:t>
      </w:r>
      <w:r w:rsidRPr="000C1CA3">
        <w:rPr>
          <w:rFonts w:cs="Arial"/>
          <w:lang w:val="fr-BE"/>
        </w:rPr>
        <w:t xml:space="preserve"> </w:t>
      </w:r>
      <w:r w:rsidR="00231B64" w:rsidRPr="000C1CA3">
        <w:rPr>
          <w:rFonts w:cs="Arial"/>
          <w:lang w:val="fr-BE"/>
        </w:rPr>
        <w:t>Ø40mm</w:t>
      </w:r>
      <w:r w:rsidRPr="000C1CA3">
        <w:rPr>
          <w:rFonts w:cs="Arial"/>
          <w:lang w:val="fr-BE"/>
        </w:rPr>
        <w:t>,</w:t>
      </w:r>
      <w:r w:rsidRPr="001111ED">
        <w:rPr>
          <w:rFonts w:cs="Arial"/>
          <w:lang w:val="fr-BE"/>
        </w:rPr>
        <w:t xml:space="preserve"> montés sur presque toute la hauteur des vantaux à l’aide de fixations synthétique noir.</w:t>
      </w:r>
    </w:p>
    <w:p w14:paraId="77FEFAB5" w14:textId="77777777" w:rsidR="00234D88" w:rsidRPr="001111ED" w:rsidRDefault="00234D88" w:rsidP="00234D88">
      <w:pPr>
        <w:tabs>
          <w:tab w:val="left" w:pos="-487"/>
          <w:tab w:val="left" w:pos="1843"/>
          <w:tab w:val="left" w:pos="2127"/>
        </w:tabs>
        <w:suppressAutoHyphens/>
        <w:spacing w:line="220" w:lineRule="exact"/>
        <w:ind w:left="1843" w:hanging="1843"/>
        <w:rPr>
          <w:rFonts w:cs="Arial"/>
          <w:u w:val="single"/>
          <w:lang w:val="fr-BE"/>
        </w:rPr>
      </w:pPr>
    </w:p>
    <w:p w14:paraId="4A9F1EF6" w14:textId="77777777" w:rsidR="00D3562D" w:rsidRDefault="00234D88" w:rsidP="00234D88">
      <w:pPr>
        <w:tabs>
          <w:tab w:val="left" w:pos="-487"/>
          <w:tab w:val="left" w:pos="2127"/>
        </w:tabs>
        <w:suppressAutoHyphens/>
        <w:spacing w:line="220" w:lineRule="exact"/>
        <w:rPr>
          <w:rFonts w:cs="Arial"/>
          <w:lang w:val="fr-BE"/>
        </w:rPr>
      </w:pPr>
      <w:r w:rsidRPr="001111ED">
        <w:rPr>
          <w:rFonts w:cs="Arial"/>
          <w:lang w:val="fr-BE"/>
        </w:rPr>
        <w:t xml:space="preserve">Serrure: </w:t>
      </w:r>
    </w:p>
    <w:p w14:paraId="0BE4F15C" w14:textId="4FD8A69F" w:rsidR="00234D88" w:rsidRPr="001111ED" w:rsidRDefault="00D3562D" w:rsidP="00234D88">
      <w:pPr>
        <w:tabs>
          <w:tab w:val="left" w:pos="-487"/>
          <w:tab w:val="left" w:pos="2127"/>
        </w:tabs>
        <w:suppressAutoHyphens/>
        <w:spacing w:line="220" w:lineRule="exact"/>
        <w:rPr>
          <w:rFonts w:cs="Arial"/>
          <w:lang w:val="fr-BE"/>
        </w:rPr>
      </w:pPr>
      <w:r>
        <w:rPr>
          <w:rFonts w:cs="Arial"/>
          <w:lang w:val="fr-BE"/>
        </w:rPr>
        <w:t>A</w:t>
      </w:r>
      <w:r w:rsidR="00234D88" w:rsidRPr="001111ED">
        <w:rPr>
          <w:rFonts w:cs="Arial"/>
          <w:lang w:val="fr-BE"/>
        </w:rPr>
        <w:t xml:space="preserve">u moyen d’une serrure mécanique sur un vantail et prévu d’un euro cylindre standard avec clé. </w:t>
      </w:r>
    </w:p>
    <w:p w14:paraId="690C16C8" w14:textId="77777777" w:rsidR="00234D88" w:rsidRPr="001111ED" w:rsidRDefault="00234D88" w:rsidP="00234D88">
      <w:pPr>
        <w:tabs>
          <w:tab w:val="left" w:pos="-487"/>
          <w:tab w:val="left" w:pos="1843"/>
          <w:tab w:val="left" w:pos="2127"/>
        </w:tabs>
        <w:suppressAutoHyphens/>
        <w:spacing w:line="220" w:lineRule="exact"/>
        <w:ind w:left="1843" w:hanging="1843"/>
        <w:rPr>
          <w:rFonts w:cs="Arial"/>
          <w:u w:val="single"/>
          <w:lang w:val="fr-BE"/>
        </w:rPr>
      </w:pPr>
    </w:p>
    <w:p w14:paraId="0FD2F7FC"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BE"/>
        </w:rPr>
      </w:pPr>
      <w:r w:rsidRPr="001111ED">
        <w:rPr>
          <w:rFonts w:cs="Arial"/>
          <w:lang w:val="fr-BE"/>
        </w:rPr>
        <w:t xml:space="preserve">Finition des profilés: </w:t>
      </w:r>
    </w:p>
    <w:p w14:paraId="2B8045A8"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BE"/>
        </w:rPr>
      </w:pPr>
      <w:r w:rsidRPr="001111ED">
        <w:rPr>
          <w:rFonts w:cs="Arial"/>
          <w:color w:val="FF0000"/>
          <w:lang w:val="fr-BE"/>
        </w:rPr>
        <w:t>(Ou)</w:t>
      </w:r>
      <w:r w:rsidRPr="001111ED">
        <w:rPr>
          <w:rFonts w:cs="Arial"/>
          <w:lang w:val="fr-BE"/>
        </w:rPr>
        <w:t xml:space="preserve"> Acier Inox brossé</w:t>
      </w:r>
    </w:p>
    <w:p w14:paraId="72FCFFF7"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BE"/>
        </w:rPr>
      </w:pPr>
      <w:r w:rsidRPr="001111ED">
        <w:rPr>
          <w:rFonts w:cs="Arial"/>
          <w:color w:val="FF0000"/>
          <w:lang w:val="fr-BE"/>
        </w:rPr>
        <w:t>(Ou)</w:t>
      </w:r>
      <w:r w:rsidRPr="001111ED">
        <w:rPr>
          <w:rFonts w:cs="Arial"/>
          <w:lang w:val="fr-BE"/>
        </w:rPr>
        <w:t xml:space="preserve"> Acier Inox poli brillant ‘’Miroir 8’’ </w:t>
      </w:r>
    </w:p>
    <w:p w14:paraId="6EF4A0F0"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BE"/>
        </w:rPr>
      </w:pPr>
    </w:p>
    <w:p w14:paraId="6F8E33D0" w14:textId="30DA7819" w:rsidR="00231B64" w:rsidRDefault="00231B64" w:rsidP="00234D88">
      <w:pPr>
        <w:tabs>
          <w:tab w:val="left" w:pos="-487"/>
          <w:tab w:val="left" w:pos="2127"/>
        </w:tabs>
        <w:suppressAutoHyphens/>
        <w:spacing w:line="220" w:lineRule="exact"/>
        <w:rPr>
          <w:rFonts w:cs="Arial"/>
          <w:lang w:val="fr-BE"/>
        </w:rPr>
      </w:pPr>
      <w:r>
        <w:rPr>
          <w:rFonts w:cs="Arial"/>
          <w:lang w:val="fr-BE"/>
        </w:rPr>
        <w:t>Sol:</w:t>
      </w:r>
    </w:p>
    <w:p w14:paraId="39CEFAEB" w14:textId="5A64FEC2" w:rsidR="00234D88" w:rsidRPr="001111ED" w:rsidRDefault="00234D88" w:rsidP="00234D88">
      <w:pPr>
        <w:tabs>
          <w:tab w:val="left" w:pos="-487"/>
          <w:tab w:val="left" w:pos="2127"/>
        </w:tabs>
        <w:suppressAutoHyphens/>
        <w:spacing w:line="220" w:lineRule="exact"/>
        <w:rPr>
          <w:rFonts w:cs="Arial"/>
          <w:u w:val="single"/>
          <w:lang w:val="fr-BE"/>
        </w:rPr>
      </w:pPr>
      <w:r w:rsidRPr="001111ED">
        <w:rPr>
          <w:rFonts w:cs="Arial"/>
          <w:lang w:val="fr-BE"/>
        </w:rPr>
        <w:t>Toute la construction est autoportante et peut être montée sur un sol fini. Le sol doit être continu, bien plat et de niveau sur toute la superficie + 100 mm tout autour, et complètement fini avant le montage de la porte Tourniquet</w:t>
      </w:r>
    </w:p>
    <w:p w14:paraId="547CDA38" w14:textId="77777777" w:rsidR="00234D88" w:rsidRPr="001111ED" w:rsidRDefault="00234D88" w:rsidP="00234D88">
      <w:pPr>
        <w:tabs>
          <w:tab w:val="left" w:pos="-487"/>
          <w:tab w:val="left" w:pos="1843"/>
          <w:tab w:val="left" w:pos="2127"/>
        </w:tabs>
        <w:suppressAutoHyphens/>
        <w:spacing w:line="220" w:lineRule="exact"/>
        <w:ind w:left="1843" w:hanging="1843"/>
        <w:rPr>
          <w:rFonts w:cs="Arial"/>
          <w:u w:val="single"/>
          <w:lang w:val="fr-BE"/>
        </w:rPr>
      </w:pPr>
    </w:p>
    <w:p w14:paraId="54CC6FCF" w14:textId="35AF54C3" w:rsidR="00234D88" w:rsidRPr="001111ED" w:rsidRDefault="00234D88" w:rsidP="00234D88">
      <w:pPr>
        <w:tabs>
          <w:tab w:val="left" w:pos="-487"/>
          <w:tab w:val="left" w:pos="2127"/>
        </w:tabs>
        <w:suppressAutoHyphens/>
        <w:spacing w:line="220" w:lineRule="exact"/>
        <w:rPr>
          <w:rFonts w:cs="Arial"/>
          <w:color w:val="FF0000"/>
          <w:lang w:val="fr-BE"/>
        </w:rPr>
      </w:pPr>
      <w:r w:rsidRPr="001111ED">
        <w:rPr>
          <w:rFonts w:cs="Arial"/>
          <w:color w:val="FF0000"/>
          <w:lang w:val="fr-BE"/>
        </w:rPr>
        <w:lastRenderedPageBreak/>
        <w:t>Entra</w:t>
      </w:r>
      <w:r w:rsidR="000C1CA3">
        <w:rPr>
          <w:rFonts w:cs="Arial"/>
          <w:color w:val="FF0000"/>
          <w:lang w:val="fr-BE"/>
        </w:rPr>
        <w:t>î</w:t>
      </w:r>
      <w:r w:rsidRPr="001111ED">
        <w:rPr>
          <w:rFonts w:cs="Arial"/>
          <w:color w:val="FF0000"/>
          <w:lang w:val="fr-BE"/>
        </w:rPr>
        <w:t>nement:</w:t>
      </w:r>
    </w:p>
    <w:p w14:paraId="41EA2D65" w14:textId="77A97258" w:rsidR="00234D88" w:rsidRPr="001111ED" w:rsidRDefault="00234D88" w:rsidP="00234D88">
      <w:pPr>
        <w:tabs>
          <w:tab w:val="left" w:pos="-487"/>
          <w:tab w:val="left" w:pos="2127"/>
        </w:tabs>
        <w:suppressAutoHyphens/>
        <w:spacing w:line="220" w:lineRule="exact"/>
        <w:rPr>
          <w:rFonts w:cs="Arial"/>
          <w:lang w:val="fr-BE"/>
        </w:rPr>
      </w:pPr>
      <w:r w:rsidRPr="001111ED">
        <w:rPr>
          <w:rFonts w:cs="Arial"/>
          <w:color w:val="FF0000"/>
          <w:lang w:val="fr-BE"/>
        </w:rPr>
        <w:t>(Ou)</w:t>
      </w:r>
      <w:r w:rsidRPr="001111ED">
        <w:rPr>
          <w:rFonts w:cs="Arial"/>
          <w:lang w:val="fr-BE"/>
        </w:rPr>
        <w:t xml:space="preserve"> Entra</w:t>
      </w:r>
      <w:r w:rsidR="000C1CA3">
        <w:rPr>
          <w:rFonts w:cs="Arial"/>
          <w:lang w:val="fr-BE"/>
        </w:rPr>
        <w:t>î</w:t>
      </w:r>
      <w:r w:rsidRPr="001111ED">
        <w:rPr>
          <w:rFonts w:cs="Arial"/>
          <w:lang w:val="fr-BE"/>
        </w:rPr>
        <w:t>nement manuel.</w:t>
      </w:r>
    </w:p>
    <w:p w14:paraId="4FDC4352" w14:textId="6E8A22BB" w:rsidR="00234D88" w:rsidRPr="001111ED" w:rsidRDefault="00234D88" w:rsidP="00234D88">
      <w:pPr>
        <w:tabs>
          <w:tab w:val="left" w:pos="-487"/>
          <w:tab w:val="left" w:pos="2127"/>
        </w:tabs>
        <w:suppressAutoHyphens/>
        <w:spacing w:line="220" w:lineRule="exact"/>
        <w:rPr>
          <w:rFonts w:cs="Arial"/>
          <w:lang w:val="fr-BE"/>
        </w:rPr>
      </w:pPr>
      <w:r w:rsidRPr="001111ED">
        <w:rPr>
          <w:rFonts w:cs="Arial"/>
          <w:color w:val="FF0000"/>
          <w:lang w:val="fr-BE"/>
        </w:rPr>
        <w:t>(Ou</w:t>
      </w:r>
      <w:r w:rsidRPr="001111ED">
        <w:rPr>
          <w:rFonts w:cs="Arial"/>
          <w:lang w:val="fr-BE"/>
        </w:rPr>
        <w:t>) Entra</w:t>
      </w:r>
      <w:r w:rsidR="000C1CA3">
        <w:rPr>
          <w:rFonts w:cs="Arial"/>
          <w:lang w:val="fr-BE"/>
        </w:rPr>
        <w:t>î</w:t>
      </w:r>
      <w:r w:rsidRPr="001111ED">
        <w:rPr>
          <w:rFonts w:cs="Arial"/>
          <w:lang w:val="fr-BE"/>
        </w:rPr>
        <w:t xml:space="preserve">nement auxiliaire pour fonctionnement manuel avec repositionnement automatique des vantaux en position d’attente et limiteur de vitesse de rotation. Cet entrainement auxiliaire est à monter dans le sol et le couvercle de la boite moteur est au même niveau que le sol intérieur Le couvercle est démontable pour entretien ultérieur. Encoche nécessaire ca 700 x 700 x H 300 mm avec parois et fond solide est à prévoir par l’entrepreneur général. Le couvercle est démontable pour entretien </w:t>
      </w:r>
      <w:proofErr w:type="spellStart"/>
      <w:r w:rsidRPr="001111ED">
        <w:rPr>
          <w:rFonts w:cs="Arial"/>
          <w:lang w:val="fr-BE"/>
        </w:rPr>
        <w:t>ultérieur.Alimentation</w:t>
      </w:r>
      <w:proofErr w:type="spellEnd"/>
      <w:r w:rsidRPr="001111ED">
        <w:rPr>
          <w:rFonts w:cs="Arial"/>
          <w:lang w:val="fr-BE"/>
        </w:rPr>
        <w:t xml:space="preserve"> nécessaire 240V 50Hz + PE 16 A Lent: Autre lot/Article.</w:t>
      </w:r>
    </w:p>
    <w:p w14:paraId="500F9381" w14:textId="77777777" w:rsidR="00234D88" w:rsidRPr="001111ED" w:rsidRDefault="00234D88" w:rsidP="00234D88">
      <w:pPr>
        <w:tabs>
          <w:tab w:val="left" w:pos="-487"/>
          <w:tab w:val="left" w:pos="1843"/>
          <w:tab w:val="left" w:pos="2127"/>
        </w:tabs>
        <w:suppressAutoHyphens/>
        <w:spacing w:line="220" w:lineRule="exact"/>
        <w:ind w:left="1843" w:hanging="1843"/>
        <w:rPr>
          <w:rFonts w:cs="Arial"/>
          <w:u w:val="single"/>
          <w:lang w:val="fr-BE"/>
        </w:rPr>
      </w:pPr>
    </w:p>
    <w:p w14:paraId="009A993A" w14:textId="77777777" w:rsidR="00234D88" w:rsidRPr="001111ED" w:rsidRDefault="00234D88" w:rsidP="00234D88">
      <w:pPr>
        <w:tabs>
          <w:tab w:val="left" w:pos="-487"/>
          <w:tab w:val="left" w:pos="2127"/>
        </w:tabs>
        <w:suppressAutoHyphens/>
        <w:spacing w:line="220" w:lineRule="exact"/>
        <w:jc w:val="center"/>
        <w:rPr>
          <w:rFonts w:cs="Arial"/>
          <w:lang w:val="fr-BE"/>
        </w:rPr>
      </w:pPr>
      <w:r w:rsidRPr="001111ED">
        <w:rPr>
          <w:rFonts w:cs="Arial"/>
          <w:lang w:val="fr-BE"/>
        </w:rPr>
        <w:t>____________________________________</w:t>
      </w:r>
    </w:p>
    <w:p w14:paraId="45F505FC" w14:textId="77777777" w:rsidR="00234D88" w:rsidRPr="001111ED" w:rsidRDefault="00234D88" w:rsidP="00234D88">
      <w:pPr>
        <w:tabs>
          <w:tab w:val="left" w:pos="-487"/>
          <w:tab w:val="left" w:pos="2127"/>
        </w:tabs>
        <w:suppressAutoHyphens/>
        <w:spacing w:line="220" w:lineRule="exact"/>
        <w:rPr>
          <w:rFonts w:cs="Arial"/>
          <w:lang w:val="fr-BE"/>
        </w:rPr>
      </w:pPr>
    </w:p>
    <w:p w14:paraId="63F36C10" w14:textId="77777777" w:rsidR="00234D88" w:rsidRPr="001111ED" w:rsidRDefault="00234D88" w:rsidP="00234D88">
      <w:pPr>
        <w:tabs>
          <w:tab w:val="left" w:pos="-487"/>
          <w:tab w:val="left" w:pos="2127"/>
        </w:tabs>
        <w:suppressAutoHyphens/>
        <w:spacing w:line="220" w:lineRule="exact"/>
        <w:rPr>
          <w:rFonts w:cs="Arial"/>
          <w:b/>
          <w:color w:val="FF0000"/>
          <w:lang w:val="fr-BE"/>
        </w:rPr>
      </w:pPr>
      <w:r w:rsidRPr="001111ED">
        <w:rPr>
          <w:rFonts w:cs="Arial"/>
          <w:b/>
          <w:color w:val="FF0000"/>
          <w:lang w:val="fr-BE"/>
        </w:rPr>
        <w:t>Encore à définir par vous: Options éventuelles:</w:t>
      </w:r>
    </w:p>
    <w:p w14:paraId="0C858D1D" w14:textId="77777777" w:rsidR="00234D88" w:rsidRPr="001111ED" w:rsidRDefault="00234D88" w:rsidP="00234D88">
      <w:pPr>
        <w:tabs>
          <w:tab w:val="left" w:pos="-487"/>
          <w:tab w:val="left" w:pos="2127"/>
        </w:tabs>
        <w:suppressAutoHyphens/>
        <w:spacing w:line="220" w:lineRule="exact"/>
        <w:rPr>
          <w:rFonts w:cs="Arial"/>
          <w:b/>
          <w:color w:val="FF0000"/>
          <w:lang w:val="fr-BE"/>
        </w:rPr>
      </w:pPr>
    </w:p>
    <w:p w14:paraId="7A834934" w14:textId="77777777" w:rsidR="00234D88" w:rsidRPr="001111ED" w:rsidRDefault="00234D88" w:rsidP="00234D88">
      <w:pPr>
        <w:tabs>
          <w:tab w:val="left" w:pos="-487"/>
          <w:tab w:val="left" w:pos="2127"/>
        </w:tabs>
        <w:suppressAutoHyphens/>
        <w:spacing w:line="220" w:lineRule="exact"/>
        <w:rPr>
          <w:rFonts w:cs="Arial"/>
          <w:lang w:val="fr-BE"/>
        </w:rPr>
      </w:pPr>
      <w:r w:rsidRPr="001111ED">
        <w:rPr>
          <w:rFonts w:cs="Arial"/>
          <w:color w:val="FF0000"/>
          <w:lang w:val="fr-BE"/>
        </w:rPr>
        <w:t xml:space="preserve">Cadre rond au Sol / cadre paillasson: </w:t>
      </w:r>
    </w:p>
    <w:p w14:paraId="3CD7D723" w14:textId="77777777" w:rsidR="00231B64" w:rsidRDefault="00234D88" w:rsidP="00231B64">
      <w:pPr>
        <w:tabs>
          <w:tab w:val="left" w:pos="-487"/>
          <w:tab w:val="left" w:pos="2127"/>
        </w:tabs>
        <w:suppressAutoHyphens/>
        <w:spacing w:line="220" w:lineRule="exact"/>
        <w:rPr>
          <w:rFonts w:ascii="Univers" w:hAnsi="Univers"/>
          <w:lang w:val="fr-BE"/>
        </w:rPr>
      </w:pPr>
      <w:r w:rsidRPr="001111ED">
        <w:rPr>
          <w:rFonts w:cs="Arial"/>
          <w:lang w:val="fr-BE"/>
        </w:rPr>
        <w:t xml:space="preserve">Celui-ci forme une base lorsque la porte tourniquet est à moitié extérieure et à moitié intérieure. Le cadre rond est fabriqué d’un tube au diamètre de la porte tourniquet et est prévu d’un U dans lequel est fixé le vitrage cintré des cuves latérales. </w:t>
      </w:r>
      <w:r w:rsidR="00231B64" w:rsidRPr="0071117A">
        <w:rPr>
          <w:rFonts w:ascii="Univers" w:hAnsi="Univers"/>
          <w:lang w:val="fr-BE"/>
        </w:rPr>
        <w:t>L'anneau de sol est fourni, installé et ajusté par le fournisseur. Le remplissage supplémentaire pour obtenir un sol lisse (chape) est fourni par des tiers.</w:t>
      </w:r>
    </w:p>
    <w:p w14:paraId="1C7D1D42" w14:textId="3F652CE3" w:rsidR="00234D88" w:rsidRPr="001111ED" w:rsidRDefault="00234D88" w:rsidP="00231B64">
      <w:pPr>
        <w:tabs>
          <w:tab w:val="left" w:pos="-487"/>
          <w:tab w:val="left" w:pos="2127"/>
        </w:tabs>
        <w:suppressAutoHyphens/>
        <w:spacing w:line="220" w:lineRule="exact"/>
        <w:rPr>
          <w:rFonts w:cs="Arial"/>
          <w:lang w:val="fr-BE"/>
        </w:rPr>
      </w:pPr>
    </w:p>
    <w:p w14:paraId="06D837C2" w14:textId="41244F0C" w:rsidR="00234D88" w:rsidRPr="001111ED" w:rsidRDefault="00234D88" w:rsidP="00234D88">
      <w:pPr>
        <w:tabs>
          <w:tab w:val="left" w:pos="-487"/>
          <w:tab w:val="left" w:pos="1843"/>
          <w:tab w:val="left" w:pos="2127"/>
        </w:tabs>
        <w:suppressAutoHyphens/>
        <w:spacing w:line="220" w:lineRule="exact"/>
        <w:ind w:left="1843" w:hanging="1843"/>
        <w:rPr>
          <w:rFonts w:cs="Arial"/>
          <w:lang w:val="fr-BE"/>
        </w:rPr>
      </w:pPr>
      <w:r w:rsidRPr="001111ED">
        <w:rPr>
          <w:rFonts w:cs="Arial"/>
          <w:color w:val="FF0000"/>
          <w:lang w:val="fr-BE"/>
        </w:rPr>
        <w:t xml:space="preserve">Portes roulantes de fermeture de nuit </w:t>
      </w:r>
      <w:r w:rsidR="00D3562D">
        <w:rPr>
          <w:rFonts w:cs="Arial"/>
          <w:color w:val="FF0000"/>
          <w:lang w:val="fr-BE"/>
        </w:rPr>
        <w:t>–</w:t>
      </w:r>
      <w:r w:rsidRPr="001111ED">
        <w:rPr>
          <w:rFonts w:cs="Arial"/>
          <w:color w:val="FF0000"/>
          <w:lang w:val="fr-BE"/>
        </w:rPr>
        <w:t xml:space="preserve"> Manuelles</w:t>
      </w:r>
      <w:r w:rsidR="00D3562D">
        <w:rPr>
          <w:rFonts w:cs="Arial"/>
          <w:color w:val="FF0000"/>
          <w:lang w:val="fr-BE"/>
        </w:rPr>
        <w:t>:</w:t>
      </w:r>
    </w:p>
    <w:p w14:paraId="2FDFCB98" w14:textId="77777777" w:rsidR="00234D88" w:rsidRPr="001111ED" w:rsidRDefault="00234D88" w:rsidP="00234D88">
      <w:pPr>
        <w:tabs>
          <w:tab w:val="left" w:pos="-487"/>
          <w:tab w:val="left" w:pos="0"/>
        </w:tabs>
        <w:suppressAutoHyphens/>
        <w:spacing w:line="220" w:lineRule="exact"/>
        <w:rPr>
          <w:rFonts w:cs="Arial"/>
          <w:lang w:val="fr-BE"/>
        </w:rPr>
      </w:pPr>
      <w:r w:rsidRPr="001111ED">
        <w:rPr>
          <w:rFonts w:cs="Arial"/>
          <w:lang w:val="fr-BE"/>
        </w:rPr>
        <w:t xml:space="preserve">A l’aide de portes roulantes manuelles lesquelles roulent à l’extérieur des cuves cintrées et sur un guide tubulaire en Inox fixé au toit. L’exécution est la même que les cuves cintrées mais en verre feuilleté de 9 </w:t>
      </w:r>
      <w:proofErr w:type="spellStart"/>
      <w:r w:rsidRPr="001111ED">
        <w:rPr>
          <w:rFonts w:cs="Arial"/>
          <w:lang w:val="fr-BE"/>
        </w:rPr>
        <w:t>mm.</w:t>
      </w:r>
      <w:proofErr w:type="spellEnd"/>
      <w:r w:rsidRPr="001111ED">
        <w:rPr>
          <w:rFonts w:cs="Arial"/>
          <w:lang w:val="fr-BE"/>
        </w:rPr>
        <w:t xml:space="preserve"> Prévues d’une serrure intégrée avec euro cylindre standard. </w:t>
      </w:r>
      <w:proofErr w:type="spellStart"/>
      <w:r w:rsidRPr="001111ED">
        <w:rPr>
          <w:rFonts w:cs="Arial"/>
          <w:lang w:val="fr-BE"/>
        </w:rPr>
        <w:t>Au dessus</w:t>
      </w:r>
      <w:proofErr w:type="spellEnd"/>
      <w:r w:rsidRPr="001111ED">
        <w:rPr>
          <w:rFonts w:cs="Arial"/>
          <w:lang w:val="fr-BE"/>
        </w:rPr>
        <w:t xml:space="preserve"> du toit il doit y avoir 150 mm d’espace de libre. </w:t>
      </w:r>
    </w:p>
    <w:p w14:paraId="37924FF3"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BE"/>
        </w:rPr>
      </w:pPr>
    </w:p>
    <w:p w14:paraId="0311ECEE" w14:textId="77777777" w:rsidR="00234D88" w:rsidRPr="001111ED" w:rsidRDefault="00234D88" w:rsidP="00234D88">
      <w:pPr>
        <w:tabs>
          <w:tab w:val="left" w:pos="-487"/>
          <w:tab w:val="left" w:pos="2127"/>
        </w:tabs>
        <w:suppressAutoHyphens/>
        <w:spacing w:line="220" w:lineRule="exact"/>
        <w:rPr>
          <w:rFonts w:cs="Arial"/>
          <w:lang w:val="fr-BE"/>
        </w:rPr>
      </w:pPr>
      <w:r w:rsidRPr="001111ED">
        <w:rPr>
          <w:rFonts w:cs="Arial"/>
          <w:color w:val="FF0000"/>
          <w:lang w:val="fr-BE"/>
        </w:rPr>
        <w:t>Extra Aiguille de sécurité en bas des vantaux (SRD):</w:t>
      </w:r>
    </w:p>
    <w:p w14:paraId="61BB1D28" w14:textId="77777777" w:rsidR="00234D88" w:rsidRPr="001111ED" w:rsidRDefault="00234D88" w:rsidP="00234D88">
      <w:pPr>
        <w:tabs>
          <w:tab w:val="left" w:pos="-487"/>
          <w:tab w:val="left" w:pos="2127"/>
        </w:tabs>
        <w:suppressAutoHyphens/>
        <w:spacing w:line="220" w:lineRule="exact"/>
        <w:rPr>
          <w:rFonts w:cs="Arial"/>
          <w:lang w:val="fr-BE"/>
        </w:rPr>
      </w:pPr>
      <w:r w:rsidRPr="001111ED">
        <w:rPr>
          <w:rFonts w:cs="Arial"/>
          <w:lang w:val="fr-BE"/>
        </w:rPr>
        <w:t xml:space="preserve">Le bas des vantaux sont prévus d’aiguilles de protection en caoutchouc </w:t>
      </w:r>
    </w:p>
    <w:p w14:paraId="625A784D" w14:textId="77777777" w:rsidR="00234D88" w:rsidRPr="001111ED" w:rsidRDefault="00234D88" w:rsidP="00234D88">
      <w:pPr>
        <w:tabs>
          <w:tab w:val="left" w:pos="-487"/>
          <w:tab w:val="left" w:pos="1843"/>
          <w:tab w:val="left" w:pos="2127"/>
        </w:tabs>
        <w:suppressAutoHyphens/>
        <w:spacing w:line="220" w:lineRule="exact"/>
        <w:ind w:left="1843" w:hanging="1843"/>
        <w:rPr>
          <w:rFonts w:cs="Arial"/>
          <w:u w:val="single"/>
          <w:lang w:val="fr-FR"/>
        </w:rPr>
      </w:pPr>
    </w:p>
    <w:p w14:paraId="43C5FA9D" w14:textId="5FA6669E" w:rsidR="00234D88" w:rsidRPr="001111ED" w:rsidRDefault="00234D88" w:rsidP="00234D88">
      <w:pPr>
        <w:tabs>
          <w:tab w:val="left" w:pos="-487"/>
          <w:tab w:val="left" w:pos="2127"/>
        </w:tabs>
        <w:suppressAutoHyphens/>
        <w:spacing w:line="220" w:lineRule="exact"/>
        <w:rPr>
          <w:rFonts w:cs="Arial"/>
          <w:lang w:val="fr-BE"/>
        </w:rPr>
      </w:pPr>
      <w:r w:rsidRPr="001111ED">
        <w:rPr>
          <w:rFonts w:cs="Arial"/>
          <w:color w:val="FF0000"/>
          <w:lang w:val="fr-BE"/>
        </w:rPr>
        <w:t>Electro verrouillage : Non compatible avec des vantaux rabattables</w:t>
      </w:r>
      <w:r w:rsidR="00D3562D">
        <w:rPr>
          <w:rFonts w:cs="Arial"/>
          <w:color w:val="FF0000"/>
          <w:lang w:val="fr-BE"/>
        </w:rPr>
        <w:t>:</w:t>
      </w:r>
      <w:r w:rsidRPr="001111ED">
        <w:rPr>
          <w:rFonts w:cs="Arial"/>
          <w:color w:val="FF0000"/>
          <w:lang w:val="fr-BE"/>
        </w:rPr>
        <w:t xml:space="preserve"> </w:t>
      </w:r>
      <w:r w:rsidR="00D3562D">
        <w:rPr>
          <w:rFonts w:cs="Arial"/>
          <w:color w:val="FF0000"/>
          <w:lang w:val="fr-BE"/>
        </w:rPr>
        <w:br/>
      </w:r>
      <w:r w:rsidRPr="001111ED">
        <w:rPr>
          <w:rFonts w:cs="Arial"/>
          <w:lang w:val="fr-BE"/>
        </w:rPr>
        <w:t>Le verrouillage électromécanique est lié à l’axe central des vantaux</w:t>
      </w:r>
      <w:r w:rsidR="000C1CA3">
        <w:rPr>
          <w:rFonts w:cs="Arial"/>
          <w:lang w:val="fr-BE"/>
        </w:rPr>
        <w:t xml:space="preserve"> </w:t>
      </w:r>
      <w:r w:rsidRPr="001111ED">
        <w:rPr>
          <w:rFonts w:cs="Arial"/>
          <w:lang w:val="fr-BE"/>
        </w:rPr>
        <w:t xml:space="preserve">et ensemble avec sa boîte de commande monté dans le sol. </w:t>
      </w:r>
      <w:r w:rsidRPr="001111ED">
        <w:rPr>
          <w:rFonts w:cs="Arial"/>
          <w:lang w:val="fr-FR"/>
        </w:rPr>
        <w:t>Ce dispositif permet de bloquer les vantaux à tout moment dans la position souhaitée. Commande par bouton On/Off. L</w:t>
      </w:r>
      <w:r w:rsidR="000C1CA3">
        <w:rPr>
          <w:rFonts w:cs="Arial"/>
          <w:lang w:val="fr-FR"/>
        </w:rPr>
        <w:t xml:space="preserve">a serrure </w:t>
      </w:r>
      <w:proofErr w:type="spellStart"/>
      <w:r w:rsidR="000C1CA3">
        <w:rPr>
          <w:rFonts w:cs="Arial"/>
          <w:lang w:val="fr-FR"/>
        </w:rPr>
        <w:t>électroméqanicue</w:t>
      </w:r>
      <w:proofErr w:type="spellEnd"/>
      <w:r w:rsidRPr="001111ED">
        <w:rPr>
          <w:rFonts w:cs="Arial"/>
          <w:lang w:val="fr-FR"/>
        </w:rPr>
        <w:t xml:space="preserve"> est "fail-</w:t>
      </w:r>
      <w:proofErr w:type="spellStart"/>
      <w:r w:rsidRPr="001111ED">
        <w:rPr>
          <w:rFonts w:cs="Arial"/>
          <w:lang w:val="fr-FR"/>
        </w:rPr>
        <w:t>safe</w:t>
      </w:r>
      <w:proofErr w:type="spellEnd"/>
      <w:r w:rsidRPr="001111ED">
        <w:rPr>
          <w:rFonts w:cs="Arial"/>
          <w:lang w:val="fr-FR"/>
        </w:rPr>
        <w:t xml:space="preserve">", c’est-à-dire déverrouillé en cas de coupure de courant. </w:t>
      </w:r>
      <w:r w:rsidRPr="001111ED">
        <w:rPr>
          <w:rFonts w:cs="Arial"/>
          <w:lang w:val="fr-BE"/>
        </w:rPr>
        <w:t>Encoche nécessaire ca 700 x 700 x H 300 mm avec parois et fond solide est à prévoir par l’entrepreneur général. Le couvercle est démontable pour entretien ultérieur. Alimentation nécessaire 240V 50Hz + PE 16 A Lent et câblage jusqu’au bouton On/Off: Autre lot/Article.</w:t>
      </w:r>
    </w:p>
    <w:p w14:paraId="1D2C2E4E" w14:textId="77777777" w:rsidR="00234D88" w:rsidRPr="001111ED" w:rsidRDefault="00234D88" w:rsidP="00234D88">
      <w:pPr>
        <w:tabs>
          <w:tab w:val="left" w:pos="-487"/>
          <w:tab w:val="left" w:pos="0"/>
          <w:tab w:val="left" w:pos="2127"/>
        </w:tabs>
        <w:suppressAutoHyphens/>
        <w:spacing w:line="220" w:lineRule="exact"/>
        <w:rPr>
          <w:rFonts w:cs="Arial"/>
          <w:lang w:val="fr-BE"/>
        </w:rPr>
      </w:pPr>
    </w:p>
    <w:p w14:paraId="16E95C2B" w14:textId="78BD3411" w:rsidR="00231B64" w:rsidRDefault="00234D88" w:rsidP="00244E9D">
      <w:pPr>
        <w:tabs>
          <w:tab w:val="left" w:pos="-487"/>
          <w:tab w:val="left" w:pos="2127"/>
        </w:tabs>
        <w:suppressAutoHyphens/>
        <w:spacing w:line="220" w:lineRule="exact"/>
        <w:rPr>
          <w:rFonts w:cs="Arial"/>
          <w:lang w:val="fr-FR"/>
        </w:rPr>
      </w:pPr>
      <w:r w:rsidRPr="001111ED">
        <w:rPr>
          <w:rFonts w:cs="Arial"/>
          <w:color w:val="FF0000"/>
          <w:lang w:val="fr-BE"/>
        </w:rPr>
        <w:t xml:space="preserve">Vantaux rabattables : Non compatible avec le verrouillage </w:t>
      </w:r>
      <w:proofErr w:type="spellStart"/>
      <w:r w:rsidRPr="001111ED">
        <w:rPr>
          <w:rFonts w:cs="Arial"/>
          <w:color w:val="FF0000"/>
          <w:lang w:val="fr-BE"/>
        </w:rPr>
        <w:t>electro</w:t>
      </w:r>
      <w:proofErr w:type="spellEnd"/>
      <w:r w:rsidRPr="001111ED">
        <w:rPr>
          <w:rFonts w:cs="Arial"/>
          <w:color w:val="FF0000"/>
          <w:lang w:val="fr-BE"/>
        </w:rPr>
        <w:t xml:space="preserve"> Tourlock</w:t>
      </w:r>
      <w:r w:rsidR="00D3562D">
        <w:rPr>
          <w:rFonts w:cs="Arial"/>
          <w:color w:val="FF0000"/>
          <w:lang w:val="fr-BE"/>
        </w:rPr>
        <w:t>:</w:t>
      </w:r>
      <w:r w:rsidR="00D3562D">
        <w:rPr>
          <w:rFonts w:cs="Arial"/>
          <w:lang w:val="fr-BE"/>
        </w:rPr>
        <w:br/>
      </w:r>
      <w:r w:rsidRPr="001111ED">
        <w:rPr>
          <w:rFonts w:cs="Arial"/>
          <w:lang w:val="fr-BE"/>
        </w:rPr>
        <w:t xml:space="preserve">Les vantaux sont prévus d’un axe minimal. Les vantaux ont des points de rotation secondaires et un système de blocage mécanique et réglable. Chaque vantail peut par simple poussée être rabattu indépendamment. </w:t>
      </w:r>
    </w:p>
    <w:p w14:paraId="45CBD4DB" w14:textId="77777777" w:rsidR="00231B64" w:rsidRPr="001111ED" w:rsidRDefault="00231B64" w:rsidP="00231B64">
      <w:pPr>
        <w:tabs>
          <w:tab w:val="left" w:pos="-487"/>
          <w:tab w:val="left" w:pos="2127"/>
        </w:tabs>
        <w:suppressAutoHyphens/>
        <w:spacing w:line="220" w:lineRule="exact"/>
        <w:rPr>
          <w:rFonts w:cs="Arial"/>
          <w:lang w:val="fr-BE"/>
        </w:rPr>
      </w:pPr>
    </w:p>
    <w:p w14:paraId="2CA3E53E" w14:textId="77777777" w:rsidR="00D3562D" w:rsidRDefault="00231B64" w:rsidP="00231B64">
      <w:pPr>
        <w:tabs>
          <w:tab w:val="left" w:pos="-487"/>
          <w:tab w:val="left" w:pos="2127"/>
        </w:tabs>
        <w:suppressAutoHyphens/>
        <w:spacing w:line="220" w:lineRule="exact"/>
        <w:rPr>
          <w:rFonts w:cs="Arial"/>
          <w:lang w:val="fr-BE"/>
        </w:rPr>
      </w:pPr>
      <w:r w:rsidRPr="001111ED">
        <w:rPr>
          <w:rFonts w:cs="Arial"/>
          <w:color w:val="FF0000"/>
          <w:lang w:val="fr-BE"/>
        </w:rPr>
        <w:t>Signalisation verre:</w:t>
      </w:r>
      <w:r w:rsidRPr="001111ED">
        <w:rPr>
          <w:rFonts w:cs="Arial"/>
          <w:lang w:val="fr-BE"/>
        </w:rPr>
        <w:t xml:space="preserve"> </w:t>
      </w:r>
    </w:p>
    <w:p w14:paraId="37B1A13D" w14:textId="23156445" w:rsidR="00231B64" w:rsidRPr="001111ED" w:rsidRDefault="00D3562D" w:rsidP="00231B64">
      <w:pPr>
        <w:tabs>
          <w:tab w:val="left" w:pos="-487"/>
          <w:tab w:val="left" w:pos="2127"/>
        </w:tabs>
        <w:suppressAutoHyphens/>
        <w:spacing w:line="220" w:lineRule="exact"/>
        <w:rPr>
          <w:rFonts w:cs="Arial"/>
          <w:lang w:val="fr-BE"/>
        </w:rPr>
      </w:pPr>
      <w:r>
        <w:rPr>
          <w:rFonts w:cs="Arial"/>
          <w:lang w:val="fr-BE"/>
        </w:rPr>
        <w:t>P</w:t>
      </w:r>
      <w:r w:rsidR="00231B64" w:rsidRPr="001111ED">
        <w:rPr>
          <w:rFonts w:cs="Arial"/>
          <w:lang w:val="fr-BE"/>
        </w:rPr>
        <w:t xml:space="preserve">our signaler les parties vitrées des autocollants contrastants (petits ronds gris Ø 50 mm en imitation sablage) sont collés sur les cuves cintrées et vantaux, horizontalement à une hauteur entre 1400 et 1600 </w:t>
      </w:r>
      <w:proofErr w:type="spellStart"/>
      <w:r w:rsidR="00231B64" w:rsidRPr="001111ED">
        <w:rPr>
          <w:rFonts w:cs="Arial"/>
          <w:lang w:val="fr-BE"/>
        </w:rPr>
        <w:t>mm.</w:t>
      </w:r>
      <w:proofErr w:type="spellEnd"/>
      <w:r w:rsidR="00231B64" w:rsidRPr="001111ED">
        <w:rPr>
          <w:rFonts w:cs="Arial"/>
          <w:lang w:val="fr-BE"/>
        </w:rPr>
        <w:t xml:space="preserve"> </w:t>
      </w:r>
    </w:p>
    <w:p w14:paraId="0AA0683F" w14:textId="46CBF17F" w:rsidR="00231B64" w:rsidRDefault="00231B64" w:rsidP="00234D88">
      <w:pPr>
        <w:tabs>
          <w:tab w:val="left" w:pos="-487"/>
          <w:tab w:val="left" w:pos="0"/>
          <w:tab w:val="left" w:pos="2127"/>
        </w:tabs>
        <w:suppressAutoHyphens/>
        <w:spacing w:line="220" w:lineRule="exact"/>
        <w:rPr>
          <w:rFonts w:cs="Arial"/>
          <w:lang w:val="fr-FR"/>
        </w:rPr>
      </w:pPr>
    </w:p>
    <w:p w14:paraId="25AC2071" w14:textId="77777777" w:rsidR="00231B64" w:rsidRDefault="00231B64" w:rsidP="00231B64">
      <w:pPr>
        <w:tabs>
          <w:tab w:val="left" w:pos="-487"/>
          <w:tab w:val="left" w:pos="2127"/>
        </w:tabs>
        <w:suppressAutoHyphens/>
        <w:spacing w:line="220" w:lineRule="exact"/>
        <w:rPr>
          <w:rFonts w:ascii="Univers" w:hAnsi="Univers"/>
          <w:lang w:val="fr-BE"/>
        </w:rPr>
      </w:pPr>
      <w:r>
        <w:rPr>
          <w:rFonts w:ascii="Univers" w:hAnsi="Univers"/>
          <w:color w:val="FF0000"/>
          <w:lang w:val="fr-BE"/>
        </w:rPr>
        <w:t xml:space="preserve">Paillasson: </w:t>
      </w:r>
    </w:p>
    <w:p w14:paraId="24732CD3" w14:textId="77777777" w:rsidR="00244E9D" w:rsidRPr="00075D16" w:rsidRDefault="00244E9D" w:rsidP="00244E9D">
      <w:pPr>
        <w:tabs>
          <w:tab w:val="left" w:pos="-487"/>
          <w:tab w:val="left" w:pos="0"/>
          <w:tab w:val="left" w:pos="2127"/>
        </w:tabs>
        <w:suppressAutoHyphens/>
        <w:spacing w:line="220" w:lineRule="exact"/>
        <w:rPr>
          <w:rFonts w:cs="Arial"/>
          <w:lang w:val="fr-BE"/>
        </w:rPr>
      </w:pPr>
      <w:r w:rsidRPr="00075D16">
        <w:rPr>
          <w:rFonts w:cs="Arial"/>
          <w:lang w:val="fr-BE"/>
        </w:rPr>
        <w:t xml:space="preserve">Un paillasson séchant, à la mesure du diamètre de la porte rotative, est à prévoir. </w:t>
      </w:r>
    </w:p>
    <w:p w14:paraId="718B6521" w14:textId="77777777" w:rsidR="00244E9D" w:rsidRPr="00075D16" w:rsidRDefault="00244E9D" w:rsidP="00244E9D">
      <w:pPr>
        <w:tabs>
          <w:tab w:val="left" w:pos="-487"/>
          <w:tab w:val="left" w:pos="0"/>
          <w:tab w:val="left" w:pos="2127"/>
        </w:tabs>
        <w:suppressAutoHyphens/>
        <w:spacing w:line="220" w:lineRule="exact"/>
        <w:rPr>
          <w:rFonts w:cs="Arial"/>
          <w:lang w:val="fr-BE"/>
        </w:rPr>
      </w:pPr>
      <w:r w:rsidRPr="00075D16">
        <w:rPr>
          <w:rFonts w:cs="Arial"/>
          <w:lang w:val="fr-BE"/>
        </w:rPr>
        <w:t xml:space="preserve">Le tapis est un paillasson très résistant et enroulable, construit avec des profils en aluminium avec bande de </w:t>
      </w:r>
      <w:proofErr w:type="spellStart"/>
      <w:r w:rsidRPr="00075D16">
        <w:rPr>
          <w:rFonts w:cs="Arial"/>
          <w:lang w:val="fr-BE"/>
        </w:rPr>
        <w:t>reps</w:t>
      </w:r>
      <w:proofErr w:type="spellEnd"/>
      <w:r w:rsidRPr="00075D16">
        <w:rPr>
          <w:rFonts w:cs="Arial"/>
          <w:lang w:val="fr-BE"/>
        </w:rPr>
        <w:t xml:space="preserve"> gros denier. </w:t>
      </w:r>
    </w:p>
    <w:p w14:paraId="0BB391F6" w14:textId="77777777" w:rsidR="00244E9D" w:rsidRPr="00075D16" w:rsidRDefault="00244E9D" w:rsidP="00244E9D">
      <w:pPr>
        <w:tabs>
          <w:tab w:val="left" w:pos="-487"/>
          <w:tab w:val="left" w:pos="0"/>
          <w:tab w:val="left" w:pos="2127"/>
        </w:tabs>
        <w:suppressAutoHyphens/>
        <w:spacing w:line="220" w:lineRule="exact"/>
        <w:rPr>
          <w:rFonts w:cs="Arial"/>
          <w:lang w:val="fr-BE"/>
        </w:rPr>
      </w:pPr>
      <w:r w:rsidRPr="00075D16">
        <w:rPr>
          <w:rFonts w:cs="Arial"/>
          <w:lang w:val="fr-BE"/>
        </w:rPr>
        <w:t xml:space="preserve">Couleurs standards: gris, anthracite ou beige. </w:t>
      </w:r>
    </w:p>
    <w:p w14:paraId="02F33E4C" w14:textId="77777777" w:rsidR="00244E9D" w:rsidRPr="00075D16" w:rsidRDefault="00244E9D" w:rsidP="00244E9D">
      <w:pPr>
        <w:tabs>
          <w:tab w:val="left" w:pos="-487"/>
          <w:tab w:val="left" w:pos="0"/>
          <w:tab w:val="left" w:pos="2127"/>
        </w:tabs>
        <w:suppressAutoHyphens/>
        <w:spacing w:line="220" w:lineRule="exact"/>
        <w:rPr>
          <w:rFonts w:cs="Arial"/>
          <w:lang w:val="fr-BE"/>
        </w:rPr>
      </w:pPr>
      <w:r w:rsidRPr="00075D16">
        <w:rPr>
          <w:rFonts w:cs="Arial"/>
          <w:lang w:val="fr-BE"/>
        </w:rPr>
        <w:t>La hauteur du paillasson est ±22mm.</w:t>
      </w:r>
    </w:p>
    <w:p w14:paraId="48A9985D" w14:textId="77777777" w:rsidR="00244E9D" w:rsidRPr="00075D16" w:rsidRDefault="00244E9D" w:rsidP="00244E9D">
      <w:pPr>
        <w:tabs>
          <w:tab w:val="left" w:pos="-487"/>
          <w:tab w:val="left" w:pos="0"/>
          <w:tab w:val="left" w:pos="2127"/>
        </w:tabs>
        <w:suppressAutoHyphens/>
        <w:spacing w:line="220" w:lineRule="exact"/>
        <w:rPr>
          <w:rFonts w:cs="Arial"/>
          <w:lang w:val="fr-BE"/>
        </w:rPr>
      </w:pPr>
      <w:r w:rsidRPr="00075D16">
        <w:rPr>
          <w:rFonts w:cs="Arial"/>
          <w:lang w:val="fr-BE"/>
        </w:rPr>
        <w:t xml:space="preserve">Le tapis convient à une installation intérieure et extérieure couverte. </w:t>
      </w:r>
    </w:p>
    <w:p w14:paraId="2D470ED1" w14:textId="77777777" w:rsidR="00244E9D" w:rsidRPr="00075D16" w:rsidRDefault="00244E9D" w:rsidP="00244E9D">
      <w:pPr>
        <w:tabs>
          <w:tab w:val="left" w:pos="-487"/>
          <w:tab w:val="left" w:pos="0"/>
          <w:tab w:val="left" w:pos="2127"/>
        </w:tabs>
        <w:suppressAutoHyphens/>
        <w:spacing w:line="220" w:lineRule="exact"/>
        <w:rPr>
          <w:rFonts w:cs="Arial"/>
          <w:lang w:val="fr-BE"/>
        </w:rPr>
      </w:pPr>
      <w:r w:rsidRPr="00075D16">
        <w:rPr>
          <w:rFonts w:cs="Arial"/>
          <w:lang w:val="fr-BE"/>
        </w:rPr>
        <w:t xml:space="preserve">Les profilés de support sont hautement </w:t>
      </w:r>
      <w:proofErr w:type="spellStart"/>
      <w:r w:rsidRPr="00075D16">
        <w:rPr>
          <w:rFonts w:cs="Arial"/>
          <w:lang w:val="fr-BE"/>
        </w:rPr>
        <w:t>insonorisants</w:t>
      </w:r>
      <w:proofErr w:type="spellEnd"/>
      <w:r w:rsidRPr="00075D16">
        <w:rPr>
          <w:rFonts w:cs="Arial"/>
          <w:lang w:val="fr-BE"/>
        </w:rPr>
        <w:t xml:space="preserve"> avec des bandes </w:t>
      </w:r>
      <w:proofErr w:type="spellStart"/>
      <w:r w:rsidRPr="00075D16">
        <w:rPr>
          <w:rFonts w:cs="Arial"/>
          <w:lang w:val="fr-BE"/>
        </w:rPr>
        <w:t>insonorisantes</w:t>
      </w:r>
      <w:proofErr w:type="spellEnd"/>
      <w:r w:rsidRPr="00075D16">
        <w:rPr>
          <w:rFonts w:cs="Arial"/>
          <w:lang w:val="fr-BE"/>
        </w:rPr>
        <w:t xml:space="preserve"> sur la face inférieure. Les profilés sont reliés les uns aux autres au moyen d'un câble en acier plastifié. La distance maximale entre les profilés en aluminium est de 3 mm, conformément à la norme de sécurité EN16005.</w:t>
      </w:r>
    </w:p>
    <w:p w14:paraId="1A10290B" w14:textId="77777777" w:rsidR="00244E9D" w:rsidRPr="00075D16" w:rsidRDefault="00244E9D" w:rsidP="00244E9D">
      <w:pPr>
        <w:tabs>
          <w:tab w:val="left" w:pos="-487"/>
          <w:tab w:val="left" w:pos="0"/>
          <w:tab w:val="left" w:pos="2127"/>
        </w:tabs>
        <w:suppressAutoHyphens/>
        <w:spacing w:line="220" w:lineRule="exact"/>
        <w:rPr>
          <w:rFonts w:cs="Arial"/>
          <w:lang w:val="fr-BE"/>
        </w:rPr>
      </w:pPr>
      <w:r w:rsidRPr="00075D16">
        <w:rPr>
          <w:rFonts w:cs="Arial"/>
          <w:lang w:val="fr-BE"/>
        </w:rPr>
        <w:lastRenderedPageBreak/>
        <w:t>Le paillasson est extrêmement résilient et convient aux passages en fauteuils roulants, enfants et / ou caddies et chariots de transport.</w:t>
      </w:r>
    </w:p>
    <w:p w14:paraId="24002AB9" w14:textId="77777777" w:rsidR="00231B64" w:rsidRDefault="00231B64" w:rsidP="00231B64">
      <w:pPr>
        <w:tabs>
          <w:tab w:val="left" w:pos="-487"/>
          <w:tab w:val="left" w:pos="0"/>
          <w:tab w:val="left" w:pos="2127"/>
        </w:tabs>
        <w:suppressAutoHyphens/>
        <w:spacing w:line="220" w:lineRule="exact"/>
        <w:rPr>
          <w:rFonts w:ascii="Univers" w:hAnsi="Univers"/>
          <w:lang w:val="fr-FR"/>
        </w:rPr>
      </w:pPr>
    </w:p>
    <w:p w14:paraId="3150119D" w14:textId="77777777" w:rsidR="00231B64" w:rsidRDefault="00231B64" w:rsidP="00231B64">
      <w:pPr>
        <w:tabs>
          <w:tab w:val="left" w:pos="-487"/>
          <w:tab w:val="left" w:pos="2127"/>
        </w:tabs>
        <w:suppressAutoHyphens/>
        <w:spacing w:line="220" w:lineRule="exact"/>
        <w:rPr>
          <w:rFonts w:ascii="Univers" w:hAnsi="Univers"/>
          <w:lang w:val="fr-BE"/>
        </w:rPr>
      </w:pPr>
      <w:r>
        <w:rPr>
          <w:rFonts w:ascii="Univers" w:hAnsi="Univers"/>
          <w:color w:val="FF0000"/>
          <w:lang w:val="fr-BE"/>
        </w:rPr>
        <w:t>Rideau d’air chaud:</w:t>
      </w:r>
    </w:p>
    <w:p w14:paraId="67C09092" w14:textId="77777777" w:rsidR="00231B64" w:rsidRPr="007A7359" w:rsidRDefault="00231B64" w:rsidP="00231B64">
      <w:pPr>
        <w:tabs>
          <w:tab w:val="left" w:pos="-487"/>
          <w:tab w:val="left" w:pos="2127"/>
        </w:tabs>
        <w:suppressAutoHyphens/>
        <w:spacing w:line="220" w:lineRule="exact"/>
        <w:rPr>
          <w:rFonts w:ascii="Univers" w:hAnsi="Univers"/>
          <w:lang w:val="fr-BE"/>
        </w:rPr>
      </w:pPr>
      <w:r w:rsidRPr="007A7359">
        <w:rPr>
          <w:rFonts w:ascii="Univers" w:hAnsi="Univers"/>
          <w:color w:val="FF0000"/>
          <w:lang w:val="fr-BE"/>
        </w:rPr>
        <w:t xml:space="preserve">(Ou) </w:t>
      </w:r>
      <w:r w:rsidRPr="007A7359">
        <w:rPr>
          <w:rFonts w:ascii="Univers" w:hAnsi="Univers"/>
          <w:lang w:val="fr-BE"/>
        </w:rPr>
        <w:t xml:space="preserve">Rideau d'air électrique, </w:t>
      </w:r>
      <w:r w:rsidRPr="007A7359">
        <w:rPr>
          <w:rFonts w:ascii="Univers" w:hAnsi="Univers"/>
          <w:color w:val="FF0000"/>
          <w:lang w:val="fr-BE"/>
        </w:rPr>
        <w:t>(Ou)</w:t>
      </w:r>
      <w:r w:rsidRPr="007A7359">
        <w:rPr>
          <w:rFonts w:ascii="Univers" w:hAnsi="Univers"/>
          <w:lang w:val="fr-BE"/>
        </w:rPr>
        <w:t xml:space="preserve"> Rideau d'air alimenté en eau chaude, disposé verticalement sous forme de colonne juste à côté de l'ouverture intérieure du jour. La grille de refoulement verticale est équipée de lames aérodynamiques en forme de goutte réglables à 40°. Y compris le </w:t>
      </w:r>
      <w:r>
        <w:rPr>
          <w:rFonts w:ascii="Univers" w:hAnsi="Univers"/>
          <w:lang w:val="fr-BE"/>
        </w:rPr>
        <w:t>tableau</w:t>
      </w:r>
      <w:r w:rsidRPr="007A7359">
        <w:rPr>
          <w:rFonts w:ascii="Univers" w:hAnsi="Univers"/>
          <w:lang w:val="fr-BE"/>
        </w:rPr>
        <w:t xml:space="preserve"> de commande.</w:t>
      </w:r>
    </w:p>
    <w:p w14:paraId="61771764" w14:textId="77777777" w:rsidR="00231B64" w:rsidRPr="007A7359" w:rsidRDefault="00231B64" w:rsidP="00231B64">
      <w:pPr>
        <w:tabs>
          <w:tab w:val="left" w:pos="-487"/>
          <w:tab w:val="left" w:pos="2127"/>
        </w:tabs>
        <w:suppressAutoHyphens/>
        <w:spacing w:line="220" w:lineRule="exact"/>
        <w:rPr>
          <w:rFonts w:ascii="Univers" w:hAnsi="Univers"/>
          <w:lang w:val="fr-BE"/>
        </w:rPr>
      </w:pPr>
      <w:r w:rsidRPr="007A7359">
        <w:rPr>
          <w:rFonts w:ascii="Univers" w:hAnsi="Univers"/>
          <w:color w:val="FF0000"/>
          <w:lang w:val="fr-BE"/>
        </w:rPr>
        <w:t xml:space="preserve">(Ou) </w:t>
      </w:r>
      <w:r w:rsidRPr="007A7359">
        <w:rPr>
          <w:rFonts w:ascii="Univers" w:hAnsi="Univers"/>
          <w:lang w:val="fr-BE"/>
        </w:rPr>
        <w:t xml:space="preserve">Rideau d'air électrique, </w:t>
      </w:r>
      <w:r w:rsidRPr="007A7359">
        <w:rPr>
          <w:rFonts w:ascii="Univers" w:hAnsi="Univers"/>
          <w:color w:val="FF0000"/>
          <w:lang w:val="fr-BE"/>
        </w:rPr>
        <w:t xml:space="preserve">(Ou) </w:t>
      </w:r>
      <w:r w:rsidRPr="007A7359">
        <w:rPr>
          <w:rFonts w:ascii="Univers" w:hAnsi="Univers"/>
          <w:lang w:val="fr-BE"/>
        </w:rPr>
        <w:t>Rideau d'air alimenté en eau chaude, en tant que version très fine et esthétiquement élégante de la grille de refoulement, placée verticalement à côté de l'ouverture transparente intérieure. L'unité de chauffage, les modules électriques et électroniques sont situés dans une unité séparée qui est placée dans un niveau sous la porte tournante (par exemple cave).</w:t>
      </w:r>
    </w:p>
    <w:p w14:paraId="30C935D0" w14:textId="20EDC119" w:rsidR="00231B64" w:rsidRDefault="00231B64" w:rsidP="00231B64">
      <w:pPr>
        <w:tabs>
          <w:tab w:val="left" w:pos="-487"/>
          <w:tab w:val="left" w:pos="2127"/>
        </w:tabs>
        <w:suppressAutoHyphens/>
        <w:spacing w:line="220" w:lineRule="exact"/>
        <w:rPr>
          <w:rFonts w:ascii="Univers" w:hAnsi="Univers"/>
          <w:lang w:val="fr-BE"/>
        </w:rPr>
      </w:pPr>
      <w:r w:rsidRPr="007A7359">
        <w:rPr>
          <w:rFonts w:ascii="Univers" w:hAnsi="Univers"/>
          <w:lang w:val="fr-BE"/>
        </w:rPr>
        <w:t xml:space="preserve">La grille de refoulement verticale est équipée de lames aérodynamiques en forme de goutte. Y compris le </w:t>
      </w:r>
      <w:r>
        <w:rPr>
          <w:rFonts w:ascii="Univers" w:hAnsi="Univers"/>
          <w:lang w:val="fr-BE"/>
        </w:rPr>
        <w:t>tableau</w:t>
      </w:r>
      <w:r w:rsidRPr="007A7359">
        <w:rPr>
          <w:rFonts w:ascii="Univers" w:hAnsi="Univers"/>
          <w:lang w:val="fr-BE"/>
        </w:rPr>
        <w:t xml:space="preserve"> de commande. </w:t>
      </w:r>
      <w:r>
        <w:rPr>
          <w:rFonts w:ascii="Univers" w:hAnsi="Univers"/>
          <w:lang w:val="fr-BE"/>
        </w:rPr>
        <w:br/>
      </w:r>
      <w:r>
        <w:rPr>
          <w:rFonts w:ascii="Univers" w:hAnsi="Univers"/>
          <w:lang w:val="fr-BE"/>
        </w:rPr>
        <w:br/>
      </w:r>
      <w:r w:rsidRPr="007A7359">
        <w:rPr>
          <w:rFonts w:ascii="Univers" w:hAnsi="Univers"/>
          <w:lang w:val="fr-BE"/>
        </w:rPr>
        <w:t xml:space="preserve">Alimentation </w:t>
      </w:r>
      <w:r>
        <w:rPr>
          <w:rFonts w:ascii="Univers" w:hAnsi="Univers"/>
          <w:lang w:val="fr-BE"/>
        </w:rPr>
        <w:t xml:space="preserve">nécessaire </w:t>
      </w:r>
      <w:r w:rsidR="00244E9D">
        <w:rPr>
          <w:rFonts w:ascii="Univers" w:hAnsi="Univers"/>
          <w:lang w:val="fr-BE"/>
        </w:rPr>
        <w:t>400</w:t>
      </w:r>
      <w:r>
        <w:rPr>
          <w:rFonts w:ascii="Univers" w:hAnsi="Univers"/>
          <w:lang w:val="fr-BE"/>
        </w:rPr>
        <w:t>V 3F / 240V 50 Hz + PE et 25 A Lent :  Autre Lot/Art.</w:t>
      </w:r>
    </w:p>
    <w:p w14:paraId="32224847" w14:textId="77777777" w:rsidR="00231B64" w:rsidRDefault="00231B64" w:rsidP="00231B64">
      <w:pPr>
        <w:tabs>
          <w:tab w:val="left" w:pos="-487"/>
          <w:tab w:val="left" w:pos="2127"/>
        </w:tabs>
        <w:suppressAutoHyphens/>
        <w:spacing w:line="220" w:lineRule="exact"/>
        <w:rPr>
          <w:rFonts w:ascii="Univers" w:hAnsi="Univers"/>
          <w:lang w:val="fr-BE"/>
        </w:rPr>
      </w:pPr>
      <w:r>
        <w:rPr>
          <w:rFonts w:ascii="Univers" w:hAnsi="Univers"/>
          <w:color w:val="FF0000"/>
          <w:lang w:val="fr-BE"/>
        </w:rPr>
        <w:t>(Et)</w:t>
      </w:r>
      <w:r>
        <w:rPr>
          <w:rFonts w:ascii="Univers" w:hAnsi="Univers"/>
          <w:lang w:val="fr-BE"/>
        </w:rPr>
        <w:t xml:space="preserve"> Arrivés et sortie d’eaux et raccordements: Autre Lot/Art.</w:t>
      </w:r>
    </w:p>
    <w:p w14:paraId="3A75B10C" w14:textId="77777777" w:rsidR="00234D88" w:rsidRPr="001111ED" w:rsidRDefault="00234D88" w:rsidP="00234D88">
      <w:pPr>
        <w:tabs>
          <w:tab w:val="left" w:pos="-487"/>
          <w:tab w:val="left" w:pos="2127"/>
        </w:tabs>
        <w:suppressAutoHyphens/>
        <w:spacing w:line="220" w:lineRule="exact"/>
        <w:jc w:val="center"/>
        <w:rPr>
          <w:rFonts w:cs="Arial"/>
        </w:rPr>
      </w:pPr>
      <w:r w:rsidRPr="001111ED">
        <w:rPr>
          <w:rFonts w:cs="Arial"/>
        </w:rPr>
        <w:t>_____________________________</w:t>
      </w:r>
    </w:p>
    <w:p w14:paraId="5015F705" w14:textId="77777777" w:rsidR="00234D88" w:rsidRPr="001111ED" w:rsidRDefault="00234D88" w:rsidP="00234D88">
      <w:pPr>
        <w:tabs>
          <w:tab w:val="left" w:pos="-487"/>
          <w:tab w:val="left" w:pos="1843"/>
          <w:tab w:val="left" w:pos="2127"/>
        </w:tabs>
        <w:suppressAutoHyphens/>
        <w:spacing w:line="220" w:lineRule="exact"/>
        <w:ind w:left="1843" w:hanging="1843"/>
        <w:rPr>
          <w:rFonts w:cs="Arial"/>
          <w:lang w:val="fr-FR"/>
        </w:rPr>
      </w:pPr>
    </w:p>
    <w:p w14:paraId="696EA5CD" w14:textId="1A61DBAB" w:rsidR="001252DD" w:rsidRPr="001111ED" w:rsidRDefault="00234D88" w:rsidP="00231B64">
      <w:pPr>
        <w:tabs>
          <w:tab w:val="left" w:pos="-487"/>
          <w:tab w:val="left" w:pos="1843"/>
          <w:tab w:val="left" w:pos="2127"/>
        </w:tabs>
        <w:suppressAutoHyphens/>
        <w:spacing w:line="220" w:lineRule="exact"/>
        <w:ind w:left="1843" w:hanging="1843"/>
        <w:rPr>
          <w:rFonts w:cs="Arial"/>
        </w:rPr>
      </w:pPr>
      <w:r w:rsidRPr="001111ED">
        <w:rPr>
          <w:rFonts w:cs="Arial"/>
          <w:lang w:val="fr-FR"/>
        </w:rPr>
        <w:t>Sous réserve de modifications</w:t>
      </w:r>
    </w:p>
    <w:sectPr w:rsidR="001252DD" w:rsidRPr="001111ED" w:rsidSect="001252DD">
      <w:headerReference w:type="even" r:id="rId13"/>
      <w:headerReference w:type="default" r:id="rId14"/>
      <w:footerReference w:type="default" r:id="rId15"/>
      <w:headerReference w:type="first" r:id="rId16"/>
      <w:footerReference w:type="first" r:id="rId17"/>
      <w:pgSz w:w="11906" w:h="16838"/>
      <w:pgMar w:top="1701" w:right="1411" w:bottom="1985"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1D088" w14:textId="77777777" w:rsidR="00604639" w:rsidRDefault="00604639">
      <w:r>
        <w:separator/>
      </w:r>
    </w:p>
  </w:endnote>
  <w:endnote w:type="continuationSeparator" w:id="0">
    <w:p w14:paraId="06B13D92" w14:textId="77777777" w:rsidR="00604639" w:rsidRDefault="00604639">
      <w:r>
        <w:continuationSeparator/>
      </w:r>
    </w:p>
  </w:endnote>
  <w:endnote w:type="continuationNotice" w:id="1">
    <w:p w14:paraId="35E30DBF" w14:textId="77777777" w:rsidR="00604639" w:rsidRDefault="00604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869441"/>
      <w:docPartObj>
        <w:docPartGallery w:val="Page Numbers (Bottom of Page)"/>
        <w:docPartUnique/>
      </w:docPartObj>
    </w:sdtPr>
    <w:sdtContent>
      <w:p w14:paraId="3C5DCF4A" w14:textId="199EDA40" w:rsidR="00231B64" w:rsidRDefault="00231B64">
        <w:pPr>
          <w:pStyle w:val="Voettekst"/>
        </w:pPr>
        <w:r>
          <w:fldChar w:fldCharType="begin"/>
        </w:r>
        <w:r>
          <w:instrText>PAGE   \* MERGEFORMAT</w:instrText>
        </w:r>
        <w:r>
          <w:fldChar w:fldCharType="separate"/>
        </w:r>
        <w:r>
          <w:t>2</w:t>
        </w:r>
        <w:r>
          <w:fldChar w:fldCharType="end"/>
        </w:r>
      </w:p>
    </w:sdtContent>
  </w:sdt>
  <w:p w14:paraId="677D1060" w14:textId="5CF84AE3" w:rsidR="00597D9E" w:rsidRDefault="00597D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318545"/>
      <w:docPartObj>
        <w:docPartGallery w:val="Page Numbers (Bottom of Page)"/>
        <w:docPartUnique/>
      </w:docPartObj>
    </w:sdtPr>
    <w:sdtContent>
      <w:p w14:paraId="56908634" w14:textId="2997FCE1" w:rsidR="00231B64" w:rsidRDefault="00231B64">
        <w:pPr>
          <w:pStyle w:val="Voettekst"/>
        </w:pPr>
        <w:r w:rsidRPr="00231B64">
          <w:rPr>
            <w:color w:val="FFFFFF" w:themeColor="background1"/>
          </w:rPr>
          <w:fldChar w:fldCharType="begin"/>
        </w:r>
        <w:r w:rsidRPr="00231B64">
          <w:rPr>
            <w:color w:val="FFFFFF" w:themeColor="background1"/>
          </w:rPr>
          <w:instrText>PAGE   \* MERGEFORMAT</w:instrText>
        </w:r>
        <w:r w:rsidRPr="00231B64">
          <w:rPr>
            <w:color w:val="FFFFFF" w:themeColor="background1"/>
          </w:rPr>
          <w:fldChar w:fldCharType="separate"/>
        </w:r>
        <w:r w:rsidRPr="00231B64">
          <w:rPr>
            <w:color w:val="FFFFFF" w:themeColor="background1"/>
          </w:rPr>
          <w:t>2</w:t>
        </w:r>
        <w:r w:rsidRPr="00231B64">
          <w:rPr>
            <w:color w:val="FFFFFF" w:themeColor="background1"/>
          </w:rPr>
          <w:fldChar w:fldCharType="end"/>
        </w:r>
      </w:p>
    </w:sdtContent>
  </w:sdt>
  <w:p w14:paraId="7BB91663" w14:textId="1F4DFA66" w:rsidR="00A2641B" w:rsidRDefault="00A2641B" w:rsidP="00A2641B">
    <w:pPr>
      <w:pStyle w:val="Voettekst"/>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0D073" w14:textId="77777777" w:rsidR="00604639" w:rsidRDefault="00604639">
      <w:r>
        <w:separator/>
      </w:r>
    </w:p>
  </w:footnote>
  <w:footnote w:type="continuationSeparator" w:id="0">
    <w:p w14:paraId="2F586291" w14:textId="77777777" w:rsidR="00604639" w:rsidRDefault="00604639">
      <w:r>
        <w:continuationSeparator/>
      </w:r>
    </w:p>
  </w:footnote>
  <w:footnote w:type="continuationNotice" w:id="1">
    <w:p w14:paraId="1FAA1AB1" w14:textId="77777777" w:rsidR="00604639" w:rsidRDefault="006046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FF6C" w14:textId="141DD16D" w:rsidR="00597D9E" w:rsidRDefault="00000000">
    <w:pPr>
      <w:pStyle w:val="Koptekst"/>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1050"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E651" w14:textId="688BD693" w:rsidR="00597D9E" w:rsidRDefault="00D24F6F">
    <w:pPr>
      <w:pStyle w:val="Koptekst"/>
    </w:pPr>
    <w:r>
      <w:rPr>
        <w:noProof/>
      </w:rPr>
      <w:drawing>
        <wp:anchor distT="0" distB="0" distL="114300" distR="114300" simplePos="0" relativeHeight="251658244" behindDoc="1" locked="0" layoutInCell="1" allowOverlap="1" wp14:anchorId="566EC0B7" wp14:editId="1770B9A3">
          <wp:simplePos x="0" y="0"/>
          <wp:positionH relativeFrom="column">
            <wp:posOffset>4335780</wp:posOffset>
          </wp:positionH>
          <wp:positionV relativeFrom="paragraph">
            <wp:posOffset>0</wp:posOffset>
          </wp:positionV>
          <wp:extent cx="1398905" cy="5410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7C27" w14:textId="1109C440" w:rsidR="00597D9E" w:rsidRDefault="00000000">
    <w:pPr>
      <w:pStyle w:val="Koptekst"/>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1049"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61317" behindDoc="0" locked="0" layoutInCell="1" allowOverlap="1" wp14:anchorId="7A0558F0" wp14:editId="2B7CF63D">
          <wp:simplePos x="0" y="0"/>
          <wp:positionH relativeFrom="column">
            <wp:posOffset>4338955</wp:posOffset>
          </wp:positionH>
          <wp:positionV relativeFrom="paragraph">
            <wp:posOffset>1270</wp:posOffset>
          </wp:positionV>
          <wp:extent cx="1398905" cy="5410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3" behindDoc="1" locked="0" layoutInCell="1" allowOverlap="1" wp14:anchorId="22418054" wp14:editId="45E4E052">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8071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74F3D"/>
    <w:rsid w:val="000C1CA3"/>
    <w:rsid w:val="00101CBA"/>
    <w:rsid w:val="00106E14"/>
    <w:rsid w:val="001078E1"/>
    <w:rsid w:val="001111ED"/>
    <w:rsid w:val="00115203"/>
    <w:rsid w:val="001252DD"/>
    <w:rsid w:val="00132647"/>
    <w:rsid w:val="00172972"/>
    <w:rsid w:val="001E728A"/>
    <w:rsid w:val="00202E6D"/>
    <w:rsid w:val="00230FB5"/>
    <w:rsid w:val="00231B64"/>
    <w:rsid w:val="00234D88"/>
    <w:rsid w:val="00244E9D"/>
    <w:rsid w:val="002502FF"/>
    <w:rsid w:val="00251E29"/>
    <w:rsid w:val="002C4C69"/>
    <w:rsid w:val="00327B72"/>
    <w:rsid w:val="003549BD"/>
    <w:rsid w:val="00372EA9"/>
    <w:rsid w:val="003B0AAE"/>
    <w:rsid w:val="003C55F9"/>
    <w:rsid w:val="003E5587"/>
    <w:rsid w:val="003F61E6"/>
    <w:rsid w:val="00415ABD"/>
    <w:rsid w:val="00453C85"/>
    <w:rsid w:val="004D1334"/>
    <w:rsid w:val="004D2AA6"/>
    <w:rsid w:val="005150A6"/>
    <w:rsid w:val="00516683"/>
    <w:rsid w:val="005930A6"/>
    <w:rsid w:val="00597D9E"/>
    <w:rsid w:val="005D7535"/>
    <w:rsid w:val="005E3F5E"/>
    <w:rsid w:val="00604639"/>
    <w:rsid w:val="006342DF"/>
    <w:rsid w:val="006E168E"/>
    <w:rsid w:val="006E5B2F"/>
    <w:rsid w:val="007E2A64"/>
    <w:rsid w:val="00802EB7"/>
    <w:rsid w:val="00832967"/>
    <w:rsid w:val="00843CBB"/>
    <w:rsid w:val="00863A03"/>
    <w:rsid w:val="00863F27"/>
    <w:rsid w:val="009160B1"/>
    <w:rsid w:val="0098418C"/>
    <w:rsid w:val="00995D38"/>
    <w:rsid w:val="009B5321"/>
    <w:rsid w:val="00A02AB9"/>
    <w:rsid w:val="00A2641B"/>
    <w:rsid w:val="00A834E8"/>
    <w:rsid w:val="00A93F22"/>
    <w:rsid w:val="00AE2CD0"/>
    <w:rsid w:val="00B14747"/>
    <w:rsid w:val="00B4545A"/>
    <w:rsid w:val="00BA186C"/>
    <w:rsid w:val="00BF4C46"/>
    <w:rsid w:val="00C03B56"/>
    <w:rsid w:val="00C357F6"/>
    <w:rsid w:val="00C50443"/>
    <w:rsid w:val="00C875F3"/>
    <w:rsid w:val="00CC21E1"/>
    <w:rsid w:val="00CC7CD7"/>
    <w:rsid w:val="00D03A36"/>
    <w:rsid w:val="00D24F6F"/>
    <w:rsid w:val="00D259E8"/>
    <w:rsid w:val="00D3562D"/>
    <w:rsid w:val="00D550D5"/>
    <w:rsid w:val="00DE5027"/>
    <w:rsid w:val="00E15609"/>
    <w:rsid w:val="00E85151"/>
    <w:rsid w:val="00E93132"/>
    <w:rsid w:val="00EB02AF"/>
    <w:rsid w:val="00EE14D6"/>
    <w:rsid w:val="00F16D0F"/>
    <w:rsid w:val="00FA2A0C"/>
    <w:rsid w:val="00FA402E"/>
    <w:rsid w:val="00FC3B4D"/>
    <w:rsid w:val="00FD020C"/>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3F22"/>
    <w:pPr>
      <w:spacing w:after="0" w:line="240" w:lineRule="auto"/>
    </w:pPr>
    <w:rPr>
      <w:rFonts w:ascii="Arial" w:eastAsia="Calibri" w:hAnsi="Arial" w:cs="Times New Roman"/>
      <w:sz w:val="20"/>
    </w:rPr>
  </w:style>
  <w:style w:type="paragraph" w:styleId="Kop1">
    <w:name w:val="heading 1"/>
    <w:basedOn w:val="Kop2"/>
    <w:next w:val="Kop2"/>
    <w:link w:val="Kop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Kop2">
    <w:name w:val="heading 2"/>
    <w:basedOn w:val="Standaard"/>
    <w:next w:val="Standaard"/>
    <w:link w:val="Kop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Kop2Char">
    <w:name w:val="Kop 2 Char"/>
    <w:basedOn w:val="Standaardalinea-lettertype"/>
    <w:link w:val="Kop2"/>
    <w:uiPriority w:val="9"/>
    <w:semiHidden/>
    <w:rsid w:val="00FC3B4D"/>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B14747"/>
    <w:pPr>
      <w:tabs>
        <w:tab w:val="center" w:pos="4513"/>
        <w:tab w:val="right" w:pos="9026"/>
      </w:tabs>
    </w:pPr>
  </w:style>
  <w:style w:type="character" w:customStyle="1" w:styleId="KoptekstChar">
    <w:name w:val="Koptekst Char"/>
    <w:basedOn w:val="Standaardalinea-lettertype"/>
    <w:link w:val="Koptekst"/>
    <w:uiPriority w:val="99"/>
    <w:rsid w:val="00B14747"/>
    <w:rPr>
      <w:rFonts w:ascii="Arial" w:hAnsi="Arial"/>
    </w:rPr>
  </w:style>
  <w:style w:type="paragraph" w:styleId="Voettekst">
    <w:name w:val="footer"/>
    <w:basedOn w:val="Standaard"/>
    <w:link w:val="VoettekstChar"/>
    <w:uiPriority w:val="99"/>
    <w:unhideWhenUsed/>
    <w:rsid w:val="00B14747"/>
    <w:pPr>
      <w:tabs>
        <w:tab w:val="center" w:pos="4513"/>
        <w:tab w:val="right" w:pos="9026"/>
      </w:tabs>
    </w:pPr>
  </w:style>
  <w:style w:type="character" w:customStyle="1" w:styleId="VoettekstChar">
    <w:name w:val="Voettekst Char"/>
    <w:basedOn w:val="Standaardalinea-lettertype"/>
    <w:link w:val="Voettekst"/>
    <w:uiPriority w:val="99"/>
    <w:rsid w:val="00B14747"/>
    <w:rPr>
      <w:rFonts w:ascii="Arial" w:hAnsi="Arial"/>
    </w:rPr>
  </w:style>
  <w:style w:type="paragraph" w:styleId="Ballontekst">
    <w:name w:val="Balloon Text"/>
    <w:basedOn w:val="Standaard"/>
    <w:link w:val="BallontekstChar"/>
    <w:uiPriority w:val="99"/>
    <w:semiHidden/>
    <w:unhideWhenUsed/>
    <w:rsid w:val="00B1474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4747"/>
    <w:rPr>
      <w:rFonts w:ascii="Segoe UI" w:hAnsi="Segoe UI" w:cs="Segoe UI"/>
      <w:sz w:val="18"/>
      <w:szCs w:val="18"/>
    </w:rPr>
  </w:style>
  <w:style w:type="paragraph" w:styleId="Titel">
    <w:name w:val="Title"/>
    <w:aliases w:val="Cover Title"/>
    <w:basedOn w:val="Standaard"/>
    <w:next w:val="Standaard"/>
    <w:link w:val="TitelChar"/>
    <w:uiPriority w:val="10"/>
    <w:qFormat/>
    <w:rsid w:val="00A93F22"/>
    <w:pPr>
      <w:outlineLvl w:val="0"/>
    </w:pPr>
    <w:rPr>
      <w:rFonts w:eastAsia="Times New Roman"/>
      <w:bCs/>
      <w:kern w:val="28"/>
      <w:sz w:val="64"/>
      <w:szCs w:val="32"/>
    </w:rPr>
  </w:style>
  <w:style w:type="character" w:customStyle="1" w:styleId="TitelChar">
    <w:name w:val="Titel Char"/>
    <w:aliases w:val="Cover Title Char"/>
    <w:basedOn w:val="Standaardalinea-lettertype"/>
    <w:link w:val="Titel"/>
    <w:uiPriority w:val="10"/>
    <w:rsid w:val="00A93F22"/>
    <w:rPr>
      <w:rFonts w:ascii="Arial" w:eastAsia="Times New Roman" w:hAnsi="Arial" w:cs="Times New Roman"/>
      <w:bCs/>
      <w:kern w:val="28"/>
      <w:sz w:val="64"/>
      <w:szCs w:val="32"/>
    </w:rPr>
  </w:style>
  <w:style w:type="paragraph" w:styleId="Ondertitel">
    <w:name w:val="Subtitle"/>
    <w:aliases w:val="Intro"/>
    <w:basedOn w:val="Standaard"/>
    <w:next w:val="Standaard"/>
    <w:link w:val="OndertitelChar"/>
    <w:uiPriority w:val="11"/>
    <w:qFormat/>
    <w:rsid w:val="00A93F22"/>
    <w:rPr>
      <w:rFonts w:eastAsia="Times New Roman"/>
      <w:b/>
      <w:szCs w:val="24"/>
    </w:rPr>
  </w:style>
  <w:style w:type="character" w:customStyle="1" w:styleId="OndertitelChar">
    <w:name w:val="Ondertitel Char"/>
    <w:aliases w:val="Intro Char"/>
    <w:basedOn w:val="Standaardalinea-lettertype"/>
    <w:link w:val="Ondertitel"/>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Plattetekst">
    <w:name w:val="Body Text"/>
    <w:basedOn w:val="Standaard"/>
    <w:link w:val="Platteteks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PlattetekstChar">
    <w:name w:val="Platte tekst Char"/>
    <w:basedOn w:val="Standaardalinea-lettertype"/>
    <w:link w:val="Plattetekst"/>
    <w:uiPriority w:val="99"/>
    <w:rsid w:val="00A93F22"/>
    <w:rPr>
      <w:rFonts w:ascii="Arial Unicode MS" w:eastAsia="Arial Unicode MS" w:hAnsi="Arial Unicode MS" w:cs="Times New Roman"/>
      <w:kern w:val="24"/>
      <w:sz w:val="18"/>
      <w:szCs w:val="16"/>
      <w:lang w:val="en-GB" w:eastAsia="en-GB"/>
    </w:rPr>
  </w:style>
  <w:style w:type="paragraph" w:styleId="Lijstalinea">
    <w:name w:val="List Paragraph"/>
    <w:basedOn w:val="Standaard"/>
    <w:uiPriority w:val="34"/>
    <w:qFormat/>
    <w:rsid w:val="00A93F22"/>
    <w:pPr>
      <w:ind w:left="720"/>
    </w:pPr>
    <w:rPr>
      <w:rFonts w:ascii="Calibri" w:hAnsi="Calibri"/>
      <w:sz w:val="22"/>
      <w:lang w:val="en-GB" w:eastAsia="en-GB"/>
    </w:rPr>
  </w:style>
  <w:style w:type="character" w:styleId="Onopgelostemelding">
    <w:name w:val="Unresolved Mention"/>
    <w:basedOn w:val="Standaardalinea-lettertype"/>
    <w:uiPriority w:val="99"/>
    <w:semiHidden/>
    <w:unhideWhenUsed/>
    <w:rsid w:val="00E9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ACACC26D925478202687F88CE3B9E" ma:contentTypeVersion="12" ma:contentTypeDescription="Create a new document." ma:contentTypeScope="" ma:versionID="d9a4d2c2f7d645f195db6b33f294c267">
  <xsd:schema xmlns:xsd="http://www.w3.org/2001/XMLSchema" xmlns:xs="http://www.w3.org/2001/XMLSchema" xmlns:p="http://schemas.microsoft.com/office/2006/metadata/properties" xmlns:ns2="92fab0c4-24c4-4b08-9c0c-ea9cf92b8025" xmlns:ns3="d0b42eb4-8167-4577-b2d7-b7c788837e1b" targetNamespace="http://schemas.microsoft.com/office/2006/metadata/properties" ma:root="true" ma:fieldsID="5500af2b3300bb2394fd1a08946901b8" ns2:_="" ns3:_="">
    <xsd:import namespace="92fab0c4-24c4-4b08-9c0c-ea9cf92b8025"/>
    <xsd:import namespace="d0b42eb4-8167-4577-b2d7-b7c788837e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b0c4-24c4-4b08-9c0c-ea9cf92b80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42eb4-8167-4577-b2d7-b7c788837e1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2.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3.xml><?xml version="1.0" encoding="utf-8"?>
<ds:datastoreItem xmlns:ds="http://schemas.openxmlformats.org/officeDocument/2006/customXml" ds:itemID="{5AEBEE4D-4304-49EE-B277-7E1726531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b0c4-24c4-4b08-9c0c-ea9cf92b8025"/>
    <ds:schemaRef ds:uri="d0b42eb4-8167-4577-b2d7-b7c788837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1526</Words>
  <Characters>8398</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Giromus</dc:creator>
  <cp:keywords/>
  <dc:description/>
  <cp:lastModifiedBy>Filip Chody</cp:lastModifiedBy>
  <cp:revision>5</cp:revision>
  <dcterms:created xsi:type="dcterms:W3CDTF">2022-09-27T10:09:00Z</dcterms:created>
  <dcterms:modified xsi:type="dcterms:W3CDTF">2022-09-27T10:51:00Z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